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ADF5" w14:textId="32961091" w:rsidR="00D95C82" w:rsidRPr="004B3DFA" w:rsidRDefault="00AA1753" w:rsidP="00865CAD">
      <w:pPr>
        <w:pStyle w:val="NoSpacing"/>
        <w:rPr>
          <w:rFonts w:ascii="Arial" w:hAnsi="Arial" w:cs="Arial"/>
          <w:b/>
          <w:bCs/>
          <w:sz w:val="32"/>
          <w:szCs w:val="32"/>
          <w:u w:val="single"/>
        </w:rPr>
      </w:pPr>
      <w:r w:rsidRPr="004B3DFA">
        <w:rPr>
          <w:rFonts w:ascii="Arial" w:hAnsi="Arial" w:cs="Arial"/>
          <w:b/>
          <w:bCs/>
          <w:sz w:val="32"/>
          <w:szCs w:val="32"/>
          <w:u w:val="single"/>
        </w:rPr>
        <w:t xml:space="preserve">Pensioner </w:t>
      </w:r>
      <w:r w:rsidR="00B90B1C" w:rsidRPr="004B3DFA">
        <w:rPr>
          <w:rFonts w:ascii="Arial" w:hAnsi="Arial" w:cs="Arial"/>
          <w:b/>
          <w:bCs/>
          <w:sz w:val="32"/>
          <w:szCs w:val="32"/>
          <w:u w:val="single"/>
        </w:rPr>
        <w:t xml:space="preserve">Poverty </w:t>
      </w:r>
      <w:r w:rsidR="00D95C82" w:rsidRPr="004B3DFA">
        <w:rPr>
          <w:rFonts w:ascii="Arial" w:hAnsi="Arial" w:cs="Arial"/>
          <w:b/>
          <w:bCs/>
          <w:noProof/>
          <w:sz w:val="32"/>
          <w:szCs w:val="32"/>
          <w:u w:val="single"/>
          <w:lang w:eastAsia="en-GB"/>
        </w:rPr>
        <w:drawing>
          <wp:anchor distT="0" distB="0" distL="114300" distR="114300" simplePos="0" relativeHeight="251659264" behindDoc="1" locked="0" layoutInCell="1" allowOverlap="1" wp14:anchorId="7355A045" wp14:editId="02822F86">
            <wp:simplePos x="0" y="0"/>
            <wp:positionH relativeFrom="column">
              <wp:posOffset>4914575</wp:posOffset>
            </wp:positionH>
            <wp:positionV relativeFrom="paragraph">
              <wp:posOffset>0</wp:posOffset>
            </wp:positionV>
            <wp:extent cx="1762125" cy="1100455"/>
            <wp:effectExtent l="0" t="0" r="0" b="0"/>
            <wp:wrapThrough wrapText="bothSides">
              <wp:wrapPolygon edited="0">
                <wp:start x="0" y="0"/>
                <wp:lineTo x="0" y="21438"/>
                <wp:lineTo x="21483" y="21438"/>
                <wp:lineTo x="21483" y="0"/>
                <wp:lineTo x="0" y="0"/>
              </wp:wrapPolygon>
            </wp:wrapThrough>
            <wp:docPr id="2" name="Picture 1" descr="NPC be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C bes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B1C" w:rsidRPr="004B3DFA">
        <w:rPr>
          <w:rFonts w:ascii="Arial" w:hAnsi="Arial" w:cs="Arial"/>
          <w:b/>
          <w:bCs/>
          <w:sz w:val="32"/>
          <w:szCs w:val="32"/>
          <w:u w:val="single"/>
        </w:rPr>
        <w:t xml:space="preserve">&amp; </w:t>
      </w:r>
      <w:r w:rsidR="00BA6F7D" w:rsidRPr="004B3DFA">
        <w:rPr>
          <w:rFonts w:ascii="Arial" w:hAnsi="Arial" w:cs="Arial"/>
          <w:b/>
          <w:bCs/>
          <w:sz w:val="32"/>
          <w:szCs w:val="32"/>
          <w:u w:val="single"/>
        </w:rPr>
        <w:t>Health &amp; Social Care</w:t>
      </w:r>
      <w:r w:rsidR="00865CAD" w:rsidRPr="004B3DFA">
        <w:rPr>
          <w:rFonts w:ascii="Arial" w:hAnsi="Arial" w:cs="Arial"/>
          <w:b/>
          <w:bCs/>
          <w:sz w:val="32"/>
          <w:szCs w:val="32"/>
          <w:u w:val="single"/>
        </w:rPr>
        <w:t xml:space="preserve"> Working Party </w:t>
      </w:r>
      <w:r w:rsidR="00D95C82" w:rsidRPr="004B3DFA">
        <w:rPr>
          <w:rFonts w:ascii="Arial" w:hAnsi="Arial" w:cs="Arial"/>
          <w:b/>
          <w:bCs/>
          <w:sz w:val="32"/>
          <w:szCs w:val="32"/>
          <w:u w:val="single"/>
        </w:rPr>
        <w:t xml:space="preserve">Briefing </w:t>
      </w:r>
      <w:r w:rsidR="009E797C" w:rsidRPr="004B3DFA">
        <w:rPr>
          <w:rFonts w:ascii="Arial" w:hAnsi="Arial" w:cs="Arial"/>
          <w:b/>
          <w:bCs/>
          <w:sz w:val="32"/>
          <w:szCs w:val="32"/>
          <w:u w:val="single"/>
        </w:rPr>
        <w:t>Paper -</w:t>
      </w:r>
      <w:r w:rsidR="00865CAD" w:rsidRPr="004B3DFA">
        <w:rPr>
          <w:rFonts w:ascii="Arial" w:hAnsi="Arial" w:cs="Arial"/>
          <w:b/>
          <w:bCs/>
          <w:sz w:val="32"/>
          <w:szCs w:val="32"/>
          <w:u w:val="single"/>
        </w:rPr>
        <w:t xml:space="preserve"> </w:t>
      </w:r>
      <w:r w:rsidR="00712ACE" w:rsidRPr="00712ACE">
        <w:rPr>
          <w:rFonts w:ascii="Arial" w:hAnsi="Arial" w:cs="Arial"/>
          <w:b/>
          <w:bCs/>
          <w:sz w:val="32"/>
          <w:szCs w:val="32"/>
          <w:u w:val="single"/>
        </w:rPr>
        <w:t xml:space="preserve">September </w:t>
      </w:r>
      <w:r w:rsidR="00D95C82" w:rsidRPr="004B3DFA">
        <w:rPr>
          <w:rFonts w:ascii="Arial" w:hAnsi="Arial" w:cs="Arial"/>
          <w:b/>
          <w:bCs/>
          <w:sz w:val="32"/>
          <w:szCs w:val="32"/>
          <w:u w:val="single"/>
        </w:rPr>
        <w:t>2022</w:t>
      </w:r>
    </w:p>
    <w:p w14:paraId="289D9A3F" w14:textId="77777777" w:rsidR="00C805A2" w:rsidRPr="004B3DFA" w:rsidRDefault="00C805A2" w:rsidP="009E797C">
      <w:pPr>
        <w:pStyle w:val="NoSpacing"/>
        <w:jc w:val="both"/>
        <w:rPr>
          <w:rFonts w:ascii="Arial" w:hAnsi="Arial" w:cs="Arial"/>
          <w:b/>
          <w:bCs/>
          <w:sz w:val="24"/>
          <w:szCs w:val="24"/>
          <w:u w:val="single"/>
        </w:rPr>
      </w:pPr>
    </w:p>
    <w:p w14:paraId="4A115271" w14:textId="6F5846B6" w:rsidR="00F84BE2" w:rsidRPr="004B3DFA" w:rsidRDefault="00081D54" w:rsidP="009E797C">
      <w:pPr>
        <w:pStyle w:val="NoSpacing"/>
        <w:jc w:val="both"/>
        <w:rPr>
          <w:rFonts w:ascii="Arial" w:hAnsi="Arial" w:cs="Arial"/>
          <w:b/>
          <w:bCs/>
          <w:sz w:val="24"/>
          <w:szCs w:val="24"/>
          <w:u w:val="single"/>
        </w:rPr>
      </w:pPr>
      <w:r w:rsidRPr="004B3DFA">
        <w:rPr>
          <w:rFonts w:ascii="Arial" w:hAnsi="Arial" w:cs="Arial"/>
          <w:b/>
          <w:bCs/>
          <w:sz w:val="24"/>
          <w:szCs w:val="24"/>
          <w:u w:val="single"/>
        </w:rPr>
        <w:t>Introduction</w:t>
      </w:r>
    </w:p>
    <w:p w14:paraId="75C47145" w14:textId="19FABAA5" w:rsidR="00BA6F7D" w:rsidRPr="004B3DFA" w:rsidRDefault="00BA6F7D" w:rsidP="009E797C">
      <w:pPr>
        <w:pStyle w:val="NoSpacing"/>
        <w:spacing w:after="120"/>
        <w:jc w:val="both"/>
        <w:rPr>
          <w:rFonts w:ascii="Arial" w:hAnsi="Arial" w:cs="Arial"/>
          <w:bCs/>
          <w:sz w:val="24"/>
          <w:szCs w:val="24"/>
        </w:rPr>
      </w:pPr>
      <w:r w:rsidRPr="004B3DFA">
        <w:rPr>
          <w:rFonts w:ascii="Arial" w:hAnsi="Arial" w:cs="Arial"/>
          <w:bCs/>
          <w:sz w:val="24"/>
          <w:szCs w:val="24"/>
        </w:rPr>
        <w:t>Pensioner poverty is not just about income and wealth inequality, but also about access to services and activities that keep us physically and mentally well.</w:t>
      </w:r>
    </w:p>
    <w:p w14:paraId="42D70350" w14:textId="4C20EC8C" w:rsidR="00BA6F7D" w:rsidRPr="004B3DFA" w:rsidRDefault="00BA6F7D" w:rsidP="009E797C">
      <w:pPr>
        <w:pStyle w:val="NoSpacing"/>
        <w:spacing w:after="120"/>
        <w:jc w:val="both"/>
        <w:rPr>
          <w:rFonts w:ascii="Arial" w:hAnsi="Arial" w:cs="Arial"/>
          <w:bCs/>
          <w:sz w:val="24"/>
          <w:szCs w:val="24"/>
        </w:rPr>
      </w:pPr>
      <w:r w:rsidRPr="004B3DFA">
        <w:rPr>
          <w:rFonts w:ascii="Arial" w:hAnsi="Arial" w:cs="Arial"/>
          <w:bCs/>
          <w:sz w:val="24"/>
          <w:szCs w:val="24"/>
        </w:rPr>
        <w:t>The main impact on our members comes from inadequate income versus the cost of care and other services; poor housing which costs the NHS £1.4 billion a year; inequality (post code lottery) in provision and access to health and care services; and the downgrading/demise of pr</w:t>
      </w:r>
      <w:r w:rsidR="00E35C07" w:rsidRPr="004B3DFA">
        <w:rPr>
          <w:rFonts w:ascii="Arial" w:hAnsi="Arial" w:cs="Arial"/>
          <w:bCs/>
          <w:sz w:val="24"/>
          <w:szCs w:val="24"/>
        </w:rPr>
        <w:t>eventative and support services</w:t>
      </w:r>
      <w:r w:rsidR="00A666CE" w:rsidRPr="004B3DFA">
        <w:rPr>
          <w:rFonts w:ascii="Arial" w:hAnsi="Arial" w:cs="Arial"/>
          <w:bCs/>
          <w:sz w:val="24"/>
          <w:szCs w:val="24"/>
        </w:rPr>
        <w:t xml:space="preserve"> (the spend from the </w:t>
      </w:r>
      <w:r w:rsidR="00E35C07" w:rsidRPr="004B3DFA">
        <w:rPr>
          <w:rFonts w:ascii="Arial" w:hAnsi="Arial" w:cs="Arial"/>
          <w:bCs/>
          <w:sz w:val="24"/>
          <w:szCs w:val="24"/>
        </w:rPr>
        <w:t>NHS budget</w:t>
      </w:r>
      <w:r w:rsidR="00A666CE" w:rsidRPr="004B3DFA">
        <w:rPr>
          <w:rFonts w:ascii="Arial" w:hAnsi="Arial" w:cs="Arial"/>
          <w:bCs/>
          <w:sz w:val="24"/>
          <w:szCs w:val="24"/>
        </w:rPr>
        <w:t xml:space="preserve"> is currently around 5%</w:t>
      </w:r>
      <w:r w:rsidR="00E35C07" w:rsidRPr="004B3DFA">
        <w:rPr>
          <w:rFonts w:ascii="Arial" w:hAnsi="Arial" w:cs="Arial"/>
          <w:bCs/>
          <w:sz w:val="24"/>
          <w:szCs w:val="24"/>
        </w:rPr>
        <w:t>) that help us maintain our health and well-being.</w:t>
      </w:r>
    </w:p>
    <w:p w14:paraId="65F822D3" w14:textId="6EA45A69" w:rsidR="005A40CA" w:rsidRPr="004B3DFA" w:rsidRDefault="00E35C07" w:rsidP="009E797C">
      <w:pPr>
        <w:pStyle w:val="NoSpacing"/>
        <w:spacing w:after="120"/>
        <w:jc w:val="both"/>
        <w:rPr>
          <w:rFonts w:ascii="Arial" w:hAnsi="Arial" w:cs="Arial"/>
          <w:bCs/>
          <w:sz w:val="24"/>
          <w:szCs w:val="24"/>
        </w:rPr>
      </w:pPr>
      <w:r w:rsidRPr="004B3DFA">
        <w:rPr>
          <w:rFonts w:ascii="Arial" w:hAnsi="Arial" w:cs="Arial"/>
          <w:bCs/>
          <w:sz w:val="24"/>
          <w:szCs w:val="24"/>
        </w:rPr>
        <w:t xml:space="preserve">Alongside these factors, the growing concern over digital exclusion, particularly the drive to online appointments, access to health professionals, lack of </w:t>
      </w:r>
      <w:r w:rsidR="00865CAD" w:rsidRPr="004B3DFA">
        <w:rPr>
          <w:rFonts w:ascii="Arial" w:hAnsi="Arial" w:cs="Arial"/>
          <w:bCs/>
          <w:sz w:val="24"/>
          <w:szCs w:val="24"/>
        </w:rPr>
        <w:t>face-to-face</w:t>
      </w:r>
      <w:r w:rsidRPr="004B3DFA">
        <w:rPr>
          <w:rFonts w:ascii="Arial" w:hAnsi="Arial" w:cs="Arial"/>
          <w:bCs/>
          <w:sz w:val="24"/>
          <w:szCs w:val="24"/>
        </w:rPr>
        <w:t xml:space="preserve"> consultations, and an incre</w:t>
      </w:r>
      <w:r w:rsidR="00C64F79" w:rsidRPr="004B3DFA">
        <w:rPr>
          <w:rFonts w:ascii="Arial" w:hAnsi="Arial" w:cs="Arial"/>
          <w:bCs/>
          <w:sz w:val="24"/>
          <w:szCs w:val="24"/>
        </w:rPr>
        <w:t xml:space="preserve">asing over-reliance on Apps, </w:t>
      </w:r>
      <w:r w:rsidRPr="004B3DFA">
        <w:rPr>
          <w:rFonts w:ascii="Arial" w:hAnsi="Arial" w:cs="Arial"/>
          <w:bCs/>
          <w:sz w:val="24"/>
          <w:szCs w:val="24"/>
        </w:rPr>
        <w:t xml:space="preserve">other digital </w:t>
      </w:r>
      <w:proofErr w:type="gramStart"/>
      <w:r w:rsidRPr="004B3DFA">
        <w:rPr>
          <w:rFonts w:ascii="Arial" w:hAnsi="Arial" w:cs="Arial"/>
          <w:bCs/>
          <w:sz w:val="24"/>
          <w:szCs w:val="24"/>
        </w:rPr>
        <w:t>devices</w:t>
      </w:r>
      <w:proofErr w:type="gramEnd"/>
      <w:r w:rsidR="00C64F79" w:rsidRPr="004B3DFA">
        <w:rPr>
          <w:rFonts w:ascii="Arial" w:hAnsi="Arial" w:cs="Arial"/>
          <w:bCs/>
          <w:sz w:val="24"/>
          <w:szCs w:val="24"/>
        </w:rPr>
        <w:t xml:space="preserve"> and algorithms</w:t>
      </w:r>
      <w:r w:rsidRPr="004B3DFA">
        <w:rPr>
          <w:rFonts w:ascii="Arial" w:hAnsi="Arial" w:cs="Arial"/>
          <w:bCs/>
          <w:sz w:val="24"/>
          <w:szCs w:val="24"/>
        </w:rPr>
        <w:t>.</w:t>
      </w:r>
    </w:p>
    <w:p w14:paraId="06042215" w14:textId="77777777" w:rsidR="00C805A2" w:rsidRPr="004B3DFA" w:rsidRDefault="00C805A2" w:rsidP="00C805A2">
      <w:pPr>
        <w:pStyle w:val="NoSpacing"/>
        <w:rPr>
          <w:rFonts w:ascii="Arial" w:hAnsi="Arial" w:cs="Arial"/>
          <w:sz w:val="24"/>
          <w:szCs w:val="24"/>
        </w:rPr>
      </w:pPr>
    </w:p>
    <w:p w14:paraId="1DE5D7B9" w14:textId="444C9467" w:rsidR="00B90B1C" w:rsidRPr="004B3DFA" w:rsidRDefault="00931F55" w:rsidP="009E797C">
      <w:pPr>
        <w:pStyle w:val="NoSpacing"/>
        <w:jc w:val="both"/>
        <w:rPr>
          <w:rFonts w:ascii="Arial" w:hAnsi="Arial" w:cs="Arial"/>
          <w:b/>
          <w:sz w:val="24"/>
          <w:szCs w:val="24"/>
          <w:u w:val="single"/>
        </w:rPr>
      </w:pPr>
      <w:r w:rsidRPr="004B3DFA">
        <w:rPr>
          <w:rFonts w:ascii="Arial" w:hAnsi="Arial" w:cs="Arial"/>
          <w:b/>
          <w:sz w:val="24"/>
          <w:szCs w:val="24"/>
          <w:u w:val="single"/>
        </w:rPr>
        <w:t>Income</w:t>
      </w:r>
    </w:p>
    <w:p w14:paraId="2DEE200B" w14:textId="0929DD13" w:rsidR="00931F55" w:rsidRPr="004B3DFA" w:rsidRDefault="00C64F79" w:rsidP="009E797C">
      <w:pPr>
        <w:pStyle w:val="NoSpacing"/>
        <w:spacing w:after="120"/>
        <w:jc w:val="both"/>
        <w:rPr>
          <w:rFonts w:ascii="Arial" w:hAnsi="Arial" w:cs="Arial"/>
          <w:sz w:val="24"/>
          <w:szCs w:val="24"/>
        </w:rPr>
      </w:pPr>
      <w:r w:rsidRPr="004B3DFA">
        <w:rPr>
          <w:rFonts w:ascii="Arial" w:hAnsi="Arial" w:cs="Arial"/>
          <w:sz w:val="24"/>
          <w:szCs w:val="24"/>
        </w:rPr>
        <w:t xml:space="preserve">Our income dictates how well we can live and our quality of life as we age. </w:t>
      </w:r>
      <w:r w:rsidR="00931F55" w:rsidRPr="004B3DFA">
        <w:rPr>
          <w:rFonts w:ascii="Arial" w:hAnsi="Arial" w:cs="Arial"/>
          <w:sz w:val="24"/>
          <w:szCs w:val="24"/>
        </w:rPr>
        <w:t>The impact of income poverty on older people’s physical and mental well-being is enormous with many facing a daily challenge to meet their basic need to eat a healthy diet, keep warm and keep active.</w:t>
      </w:r>
    </w:p>
    <w:p w14:paraId="12F7E934" w14:textId="77777777" w:rsidR="003E20DE" w:rsidRDefault="00931F55" w:rsidP="00C805A2">
      <w:pPr>
        <w:pStyle w:val="NoSpacing"/>
        <w:spacing w:after="120"/>
        <w:jc w:val="both"/>
        <w:rPr>
          <w:rFonts w:ascii="Arial" w:hAnsi="Arial" w:cs="Arial"/>
          <w:sz w:val="24"/>
          <w:szCs w:val="24"/>
        </w:rPr>
      </w:pPr>
      <w:r w:rsidRPr="004B3DFA">
        <w:rPr>
          <w:rFonts w:ascii="Arial" w:hAnsi="Arial" w:cs="Arial"/>
          <w:sz w:val="24"/>
          <w:szCs w:val="24"/>
        </w:rPr>
        <w:t>Around 18% of pensioners live in poverty (Age UK 2021). The healthy life expectancy gap between the least and most deprived areas of the UK has now extended to 19 years (ONS, 2014 census).</w:t>
      </w:r>
      <w:r w:rsidR="006E0055" w:rsidRPr="004B3DFA">
        <w:rPr>
          <w:rFonts w:ascii="Arial" w:hAnsi="Arial" w:cs="Arial"/>
          <w:sz w:val="24"/>
          <w:szCs w:val="24"/>
        </w:rPr>
        <w:t xml:space="preserve"> </w:t>
      </w:r>
    </w:p>
    <w:p w14:paraId="4E2568D6" w14:textId="09A5CF1D" w:rsidR="00C805A2" w:rsidRPr="004B3DFA" w:rsidRDefault="006E0055" w:rsidP="00C805A2">
      <w:pPr>
        <w:pStyle w:val="NoSpacing"/>
        <w:spacing w:after="120"/>
        <w:jc w:val="both"/>
        <w:rPr>
          <w:rFonts w:ascii="Arial" w:hAnsi="Arial" w:cs="Arial"/>
          <w:sz w:val="24"/>
          <w:szCs w:val="24"/>
        </w:rPr>
      </w:pPr>
      <w:r w:rsidRPr="004B3DFA">
        <w:rPr>
          <w:rFonts w:ascii="Arial" w:hAnsi="Arial" w:cs="Arial"/>
          <w:sz w:val="24"/>
          <w:szCs w:val="24"/>
        </w:rPr>
        <w:t xml:space="preserve">Different groups of pensioners are likely to be living in </w:t>
      </w:r>
      <w:r w:rsidR="00865CAD" w:rsidRPr="004B3DFA">
        <w:rPr>
          <w:rFonts w:ascii="Arial" w:hAnsi="Arial" w:cs="Arial"/>
          <w:sz w:val="24"/>
          <w:szCs w:val="24"/>
        </w:rPr>
        <w:t>poverty,</w:t>
      </w:r>
      <w:r w:rsidRPr="004B3DFA">
        <w:rPr>
          <w:rFonts w:ascii="Arial" w:hAnsi="Arial" w:cs="Arial"/>
          <w:sz w:val="24"/>
          <w:szCs w:val="24"/>
        </w:rPr>
        <w:t xml:space="preserve"> </w:t>
      </w:r>
      <w:proofErr w:type="gramStart"/>
      <w:r w:rsidRPr="004B3DFA">
        <w:rPr>
          <w:rFonts w:ascii="Arial" w:hAnsi="Arial" w:cs="Arial"/>
          <w:sz w:val="24"/>
          <w:szCs w:val="24"/>
        </w:rPr>
        <w:t>i.e.</w:t>
      </w:r>
      <w:proofErr w:type="gramEnd"/>
      <w:r w:rsidRPr="004B3DFA">
        <w:rPr>
          <w:rFonts w:ascii="Arial" w:hAnsi="Arial" w:cs="Arial"/>
          <w:sz w:val="24"/>
          <w:szCs w:val="24"/>
        </w:rPr>
        <w:t xml:space="preserve"> women compared to men; </w:t>
      </w:r>
      <w:r w:rsidR="003E20DE">
        <w:rPr>
          <w:rFonts w:ascii="Arial" w:hAnsi="Arial" w:cs="Arial"/>
          <w:sz w:val="24"/>
          <w:szCs w:val="24"/>
        </w:rPr>
        <w:t>b</w:t>
      </w:r>
      <w:r w:rsidRPr="004B3DFA">
        <w:rPr>
          <w:rFonts w:ascii="Arial" w:hAnsi="Arial" w:cs="Arial"/>
          <w:sz w:val="24"/>
          <w:szCs w:val="24"/>
        </w:rPr>
        <w:t>lack, Asian and Minority Ethnic pensioners; those who are carers, disabled, or have chronic health conditions and the older age range of pensioner.</w:t>
      </w:r>
    </w:p>
    <w:p w14:paraId="153A1EEA" w14:textId="77777777" w:rsidR="00C805A2" w:rsidRPr="004B3DFA" w:rsidRDefault="00C805A2" w:rsidP="00C805A2">
      <w:pPr>
        <w:pStyle w:val="NoSpacing"/>
        <w:rPr>
          <w:rFonts w:ascii="Arial" w:hAnsi="Arial" w:cs="Arial"/>
          <w:sz w:val="24"/>
          <w:szCs w:val="24"/>
        </w:rPr>
      </w:pPr>
    </w:p>
    <w:p w14:paraId="6FE0B651" w14:textId="48E6199F" w:rsidR="006E0055" w:rsidRPr="004B3DFA" w:rsidRDefault="006E0055" w:rsidP="009E797C">
      <w:pPr>
        <w:pStyle w:val="NoSpacing"/>
        <w:jc w:val="both"/>
        <w:rPr>
          <w:rFonts w:ascii="Arial" w:hAnsi="Arial" w:cs="Arial"/>
          <w:b/>
          <w:sz w:val="24"/>
          <w:szCs w:val="24"/>
          <w:u w:val="single"/>
        </w:rPr>
      </w:pPr>
      <w:r w:rsidRPr="004B3DFA">
        <w:rPr>
          <w:rFonts w:ascii="Arial" w:hAnsi="Arial" w:cs="Arial"/>
          <w:b/>
          <w:sz w:val="24"/>
          <w:szCs w:val="24"/>
          <w:u w:val="single"/>
        </w:rPr>
        <w:t>Care</w:t>
      </w:r>
    </w:p>
    <w:p w14:paraId="50055C92" w14:textId="59D7EC39" w:rsidR="006E0055" w:rsidRPr="004B3DFA" w:rsidRDefault="006E0055" w:rsidP="009E797C">
      <w:pPr>
        <w:pStyle w:val="NoSpacing"/>
        <w:jc w:val="both"/>
        <w:rPr>
          <w:rFonts w:ascii="Arial" w:hAnsi="Arial" w:cs="Arial"/>
          <w:sz w:val="24"/>
          <w:szCs w:val="24"/>
        </w:rPr>
      </w:pPr>
      <w:r w:rsidRPr="004B3DFA">
        <w:rPr>
          <w:rFonts w:ascii="Arial" w:hAnsi="Arial" w:cs="Arial"/>
          <w:sz w:val="24"/>
          <w:szCs w:val="24"/>
        </w:rPr>
        <w:t xml:space="preserve">England is the only nation with the Health &amp; Social Care Act recently passed in parliament. This comes into being on 1 July through 42 Integrated Care System Boards (ICB’s). Scotland, Northern </w:t>
      </w:r>
      <w:proofErr w:type="gramStart"/>
      <w:r w:rsidRPr="004B3DFA">
        <w:rPr>
          <w:rFonts w:ascii="Arial" w:hAnsi="Arial" w:cs="Arial"/>
          <w:sz w:val="24"/>
          <w:szCs w:val="24"/>
        </w:rPr>
        <w:t>Ireland</w:t>
      </w:r>
      <w:proofErr w:type="gramEnd"/>
      <w:r w:rsidRPr="004B3DFA">
        <w:rPr>
          <w:rFonts w:ascii="Arial" w:hAnsi="Arial" w:cs="Arial"/>
          <w:sz w:val="24"/>
          <w:szCs w:val="24"/>
        </w:rPr>
        <w:t xml:space="preserve"> and Wales have different structures and a different way of using the formula funding from Westminster. Care workers in these three nations received varying amounts of money post-COVID. There was nothing for care workers in England.</w:t>
      </w:r>
    </w:p>
    <w:p w14:paraId="7B2C9A17" w14:textId="77777777" w:rsidR="00621DAE" w:rsidRPr="004B3DFA" w:rsidRDefault="00621DAE"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hAnsi="Arial" w:cs="Arial"/>
          <w:sz w:val="24"/>
          <w:szCs w:val="24"/>
        </w:rPr>
        <w:t>R</w:t>
      </w:r>
      <w:r w:rsidR="00340A20" w:rsidRPr="004B3DFA">
        <w:rPr>
          <w:rFonts w:ascii="Arial" w:hAnsi="Arial" w:cs="Arial"/>
          <w:sz w:val="24"/>
          <w:szCs w:val="24"/>
        </w:rPr>
        <w:t>estrictions on local budgets thro</w:t>
      </w:r>
      <w:r w:rsidRPr="004B3DFA">
        <w:rPr>
          <w:rFonts w:ascii="Arial" w:hAnsi="Arial" w:cs="Arial"/>
          <w:sz w:val="24"/>
          <w:szCs w:val="24"/>
        </w:rPr>
        <w:t>ugh ICB’s, potential that</w:t>
      </w:r>
      <w:r w:rsidR="00340A20" w:rsidRPr="004B3DFA">
        <w:rPr>
          <w:rFonts w:ascii="Arial" w:hAnsi="Arial" w:cs="Arial"/>
          <w:sz w:val="24"/>
          <w:szCs w:val="24"/>
        </w:rPr>
        <w:t xml:space="preserve"> already depleted local services will not survive.  Without fully funded preventative services, the health of the nation is at risk. </w:t>
      </w:r>
    </w:p>
    <w:p w14:paraId="71723C4B" w14:textId="77777777" w:rsidR="00621DAE" w:rsidRPr="004B3DFA" w:rsidRDefault="00340A20"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Since 2010 the state has cut its spending on adult social care by £86 million despite a rapidly increasing demand because of our ageing population. Local variations still leave many older people without support</w:t>
      </w:r>
      <w:r w:rsidR="00133AC2" w:rsidRPr="004B3DFA">
        <w:rPr>
          <w:rFonts w:ascii="Arial" w:eastAsia="Times New Roman" w:hAnsi="Arial" w:cs="Arial"/>
          <w:sz w:val="24"/>
          <w:szCs w:val="24"/>
          <w:lang w:eastAsia="en-GB"/>
        </w:rPr>
        <w:t xml:space="preserve">. </w:t>
      </w:r>
    </w:p>
    <w:p w14:paraId="734D427E" w14:textId="77777777" w:rsidR="00621DAE" w:rsidRPr="004B3DFA" w:rsidRDefault="00621DAE"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C</w:t>
      </w:r>
      <w:r w:rsidR="00133AC2" w:rsidRPr="004B3DFA">
        <w:rPr>
          <w:rFonts w:ascii="Arial" w:eastAsia="Times New Roman" w:hAnsi="Arial" w:cs="Arial"/>
          <w:sz w:val="24"/>
          <w:szCs w:val="24"/>
          <w:lang w:eastAsia="en-GB"/>
        </w:rPr>
        <w:t>urrentl</w:t>
      </w:r>
      <w:r w:rsidRPr="004B3DFA">
        <w:rPr>
          <w:rFonts w:ascii="Arial" w:eastAsia="Times New Roman" w:hAnsi="Arial" w:cs="Arial"/>
          <w:sz w:val="24"/>
          <w:szCs w:val="24"/>
          <w:lang w:eastAsia="en-GB"/>
        </w:rPr>
        <w:t>y 1.6 million people over 65</w:t>
      </w:r>
      <w:r w:rsidR="00133AC2" w:rsidRPr="004B3DFA">
        <w:rPr>
          <w:rFonts w:ascii="Arial" w:eastAsia="Times New Roman" w:hAnsi="Arial" w:cs="Arial"/>
          <w:sz w:val="24"/>
          <w:szCs w:val="24"/>
          <w:lang w:eastAsia="en-GB"/>
        </w:rPr>
        <w:t xml:space="preserve"> are not receiving the care and support they need with essential living activities. </w:t>
      </w:r>
    </w:p>
    <w:p w14:paraId="2AC62A49" w14:textId="0660EA33" w:rsidR="00340A20" w:rsidRPr="004B3DFA" w:rsidRDefault="00133AC2"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Increasing pressure is being placed on unpaid carers due to cuts in local authority budgets.</w:t>
      </w:r>
      <w:r w:rsidR="00C30C2E" w:rsidRPr="004B3DFA">
        <w:rPr>
          <w:rFonts w:ascii="Arial" w:eastAsia="Times New Roman" w:hAnsi="Arial" w:cs="Arial"/>
          <w:sz w:val="24"/>
          <w:szCs w:val="24"/>
          <w:lang w:eastAsia="en-GB"/>
        </w:rPr>
        <w:t xml:space="preserve"> With the onset of inflation, some older people have cancelled </w:t>
      </w:r>
      <w:r w:rsidR="00621DAE" w:rsidRPr="004B3DFA">
        <w:rPr>
          <w:rFonts w:ascii="Arial" w:eastAsia="Times New Roman" w:hAnsi="Arial" w:cs="Arial"/>
          <w:sz w:val="24"/>
          <w:szCs w:val="24"/>
          <w:lang w:eastAsia="en-GB"/>
        </w:rPr>
        <w:t xml:space="preserve">paid </w:t>
      </w:r>
      <w:r w:rsidR="00C30C2E" w:rsidRPr="004B3DFA">
        <w:rPr>
          <w:rFonts w:ascii="Arial" w:eastAsia="Times New Roman" w:hAnsi="Arial" w:cs="Arial"/>
          <w:sz w:val="24"/>
          <w:szCs w:val="24"/>
          <w:lang w:eastAsia="en-GB"/>
        </w:rPr>
        <w:t xml:space="preserve">carers </w:t>
      </w:r>
      <w:proofErr w:type="gramStart"/>
      <w:r w:rsidR="00C30C2E" w:rsidRPr="004B3DFA">
        <w:rPr>
          <w:rFonts w:ascii="Arial" w:eastAsia="Times New Roman" w:hAnsi="Arial" w:cs="Arial"/>
          <w:sz w:val="24"/>
          <w:szCs w:val="24"/>
          <w:lang w:eastAsia="en-GB"/>
        </w:rPr>
        <w:t>in order to</w:t>
      </w:r>
      <w:proofErr w:type="gramEnd"/>
      <w:r w:rsidR="00C30C2E" w:rsidRPr="004B3DFA">
        <w:rPr>
          <w:rFonts w:ascii="Arial" w:eastAsia="Times New Roman" w:hAnsi="Arial" w:cs="Arial"/>
          <w:sz w:val="24"/>
          <w:szCs w:val="24"/>
          <w:lang w:eastAsia="en-GB"/>
        </w:rPr>
        <w:t xml:space="preserve"> focus on food and heating.</w:t>
      </w:r>
    </w:p>
    <w:p w14:paraId="3817FB2F" w14:textId="77777777" w:rsidR="00621DAE" w:rsidRPr="004B3DFA" w:rsidRDefault="00133AC2"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The £86,000 ‘cap’ on care comes into place in 2023, but is not backdated, so any costs laid out prior to that time do not count towards the cap.  However, this cap is only</w:t>
      </w:r>
      <w:r w:rsidR="00FD71DC" w:rsidRPr="004B3DFA">
        <w:rPr>
          <w:rFonts w:ascii="Arial" w:eastAsia="Times New Roman" w:hAnsi="Arial" w:cs="Arial"/>
          <w:sz w:val="24"/>
          <w:szCs w:val="24"/>
          <w:lang w:eastAsia="en-GB"/>
        </w:rPr>
        <w:t xml:space="preserve"> about funding the care an individual receives – there are still ‘hotel costs’ to be paid which can amount to around £200 a week. </w:t>
      </w:r>
    </w:p>
    <w:p w14:paraId="4417F14E" w14:textId="13547F22" w:rsidR="00621DAE" w:rsidRPr="004B3DFA" w:rsidRDefault="00FD71DC"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Many of those receiving care have been, and will be forced to sell their homes.</w:t>
      </w:r>
      <w:r w:rsidR="00C64F79" w:rsidRPr="004B3DFA">
        <w:rPr>
          <w:rFonts w:ascii="Arial" w:eastAsia="Times New Roman" w:hAnsi="Arial" w:cs="Arial"/>
          <w:sz w:val="24"/>
          <w:szCs w:val="24"/>
          <w:lang w:eastAsia="en-GB"/>
        </w:rPr>
        <w:t xml:space="preserve"> Deferred payment schemes offered by Local Authorities are loan schemes akin to Equity Release.</w:t>
      </w:r>
    </w:p>
    <w:p w14:paraId="5BA32617" w14:textId="5E2646FC" w:rsidR="00621DAE" w:rsidRPr="004B3DFA" w:rsidRDefault="00D1116B"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C</w:t>
      </w:r>
      <w:r w:rsidR="00C30C2E" w:rsidRPr="004B3DFA">
        <w:rPr>
          <w:rFonts w:ascii="Arial" w:eastAsia="Times New Roman" w:hAnsi="Arial" w:cs="Arial"/>
          <w:sz w:val="24"/>
          <w:szCs w:val="24"/>
          <w:lang w:eastAsia="en-GB"/>
        </w:rPr>
        <w:t xml:space="preserve">harges for glasses, dentistry, </w:t>
      </w:r>
      <w:proofErr w:type="gramStart"/>
      <w:r w:rsidR="00C30C2E" w:rsidRPr="004B3DFA">
        <w:rPr>
          <w:rFonts w:ascii="Arial" w:eastAsia="Times New Roman" w:hAnsi="Arial" w:cs="Arial"/>
          <w:sz w:val="24"/>
          <w:szCs w:val="24"/>
          <w:lang w:eastAsia="en-GB"/>
        </w:rPr>
        <w:t>audiology</w:t>
      </w:r>
      <w:proofErr w:type="gramEnd"/>
      <w:r w:rsidR="00C30C2E" w:rsidRPr="004B3DFA">
        <w:rPr>
          <w:rFonts w:ascii="Arial" w:eastAsia="Times New Roman" w:hAnsi="Arial" w:cs="Arial"/>
          <w:sz w:val="24"/>
          <w:szCs w:val="24"/>
          <w:lang w:eastAsia="en-GB"/>
        </w:rPr>
        <w:t xml:space="preserve"> and other preventative services important in keeping us active, safe and well are such that many older people cannot afford to pay for all (or</w:t>
      </w:r>
      <w:r w:rsidR="00621DAE" w:rsidRPr="004B3DFA">
        <w:rPr>
          <w:rFonts w:ascii="Arial" w:eastAsia="Times New Roman" w:hAnsi="Arial" w:cs="Arial"/>
          <w:sz w:val="24"/>
          <w:szCs w:val="24"/>
          <w:lang w:eastAsia="en-GB"/>
        </w:rPr>
        <w:t xml:space="preserve"> </w:t>
      </w:r>
      <w:r w:rsidR="00FF7B3C" w:rsidRPr="004B3DFA">
        <w:rPr>
          <w:rFonts w:ascii="Arial" w:eastAsia="Times New Roman" w:hAnsi="Arial" w:cs="Arial"/>
          <w:sz w:val="24"/>
          <w:szCs w:val="24"/>
          <w:lang w:eastAsia="en-GB"/>
        </w:rPr>
        <w:t>any) of them.</w:t>
      </w:r>
      <w:r w:rsidR="00621DAE" w:rsidRPr="004B3DFA">
        <w:rPr>
          <w:rFonts w:ascii="Arial" w:eastAsia="Times New Roman" w:hAnsi="Arial" w:cs="Arial"/>
          <w:sz w:val="24"/>
          <w:szCs w:val="24"/>
          <w:lang w:eastAsia="en-GB"/>
        </w:rPr>
        <w:t xml:space="preserve"> </w:t>
      </w:r>
    </w:p>
    <w:p w14:paraId="6436A0D1" w14:textId="647FBC92" w:rsidR="00FD71DC" w:rsidRPr="004B3DFA" w:rsidRDefault="00621DAE"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lastRenderedPageBreak/>
        <w:t xml:space="preserve">Early intervention services have been dramatically reduced or have disappeared completely, </w:t>
      </w:r>
      <w:r w:rsidR="0014563F" w:rsidRPr="004B3DFA">
        <w:rPr>
          <w:rFonts w:ascii="Arial" w:eastAsia="Times New Roman" w:hAnsi="Arial" w:cs="Arial"/>
          <w:sz w:val="24"/>
          <w:szCs w:val="24"/>
          <w:lang w:eastAsia="en-GB"/>
        </w:rPr>
        <w:t>as have services enabling older people to remain safely in their homes for longer. Private companies step</w:t>
      </w:r>
      <w:r w:rsidRPr="004B3DFA">
        <w:rPr>
          <w:rFonts w:ascii="Arial" w:eastAsia="Times New Roman" w:hAnsi="Arial" w:cs="Arial"/>
          <w:sz w:val="24"/>
          <w:szCs w:val="24"/>
          <w:lang w:eastAsia="en-GB"/>
        </w:rPr>
        <w:t xml:space="preserve"> in with </w:t>
      </w:r>
      <w:r w:rsidR="0014563F" w:rsidRPr="004B3DFA">
        <w:rPr>
          <w:rFonts w:ascii="Arial" w:eastAsia="Times New Roman" w:hAnsi="Arial" w:cs="Arial"/>
          <w:sz w:val="24"/>
          <w:szCs w:val="24"/>
          <w:lang w:eastAsia="en-GB"/>
        </w:rPr>
        <w:t xml:space="preserve">profit-making </w:t>
      </w:r>
      <w:r w:rsidRPr="004B3DFA">
        <w:rPr>
          <w:rFonts w:ascii="Arial" w:eastAsia="Times New Roman" w:hAnsi="Arial" w:cs="Arial"/>
          <w:sz w:val="24"/>
          <w:szCs w:val="24"/>
          <w:lang w:eastAsia="en-GB"/>
        </w:rPr>
        <w:t xml:space="preserve">charges </w:t>
      </w:r>
      <w:r w:rsidR="0014563F" w:rsidRPr="004B3DFA">
        <w:rPr>
          <w:rFonts w:ascii="Arial" w:eastAsia="Times New Roman" w:hAnsi="Arial" w:cs="Arial"/>
          <w:sz w:val="24"/>
          <w:szCs w:val="24"/>
          <w:lang w:eastAsia="en-GB"/>
        </w:rPr>
        <w:t>for services that were once free</w:t>
      </w:r>
      <w:r w:rsidRPr="004B3DFA">
        <w:rPr>
          <w:rFonts w:ascii="Arial" w:eastAsia="Times New Roman" w:hAnsi="Arial" w:cs="Arial"/>
          <w:sz w:val="24"/>
          <w:szCs w:val="24"/>
          <w:lang w:eastAsia="en-GB"/>
        </w:rPr>
        <w:t>.</w:t>
      </w:r>
    </w:p>
    <w:p w14:paraId="07994E86" w14:textId="25C55518" w:rsidR="00621DAE" w:rsidRPr="004B3DFA" w:rsidRDefault="00621DAE" w:rsidP="009E797C">
      <w:pPr>
        <w:pStyle w:val="ListParagraph"/>
        <w:numPr>
          <w:ilvl w:val="0"/>
          <w:numId w:val="5"/>
        </w:numPr>
        <w:shd w:val="clear" w:color="auto" w:fill="FFFFFF"/>
        <w:spacing w:after="12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Older people on limited income are not able to afford the costs even when services are available.</w:t>
      </w:r>
    </w:p>
    <w:p w14:paraId="1E5E2F85" w14:textId="77777777" w:rsidR="00C805A2" w:rsidRPr="004B3DFA" w:rsidRDefault="00C805A2" w:rsidP="00C805A2">
      <w:pPr>
        <w:pStyle w:val="NoSpacing"/>
        <w:rPr>
          <w:rFonts w:ascii="Arial" w:hAnsi="Arial" w:cs="Arial"/>
          <w:sz w:val="24"/>
          <w:szCs w:val="24"/>
        </w:rPr>
      </w:pPr>
    </w:p>
    <w:p w14:paraId="7261B585" w14:textId="0D2D4E0D" w:rsidR="0016523E" w:rsidRPr="004B3DFA" w:rsidRDefault="0016523E" w:rsidP="009E797C">
      <w:pPr>
        <w:shd w:val="clear" w:color="auto" w:fill="FFFFFF"/>
        <w:spacing w:after="0" w:line="240" w:lineRule="auto"/>
        <w:jc w:val="both"/>
        <w:textAlignment w:val="baseline"/>
        <w:rPr>
          <w:rFonts w:ascii="Arial" w:eastAsia="Times New Roman" w:hAnsi="Arial" w:cs="Arial"/>
          <w:b/>
          <w:sz w:val="24"/>
          <w:szCs w:val="24"/>
          <w:u w:val="single"/>
          <w:lang w:eastAsia="en-GB"/>
        </w:rPr>
      </w:pPr>
      <w:r w:rsidRPr="004B3DFA">
        <w:rPr>
          <w:rFonts w:ascii="Arial" w:eastAsia="Times New Roman" w:hAnsi="Arial" w:cs="Arial"/>
          <w:b/>
          <w:sz w:val="24"/>
          <w:szCs w:val="24"/>
          <w:u w:val="single"/>
          <w:lang w:eastAsia="en-GB"/>
        </w:rPr>
        <w:t>Access to Services</w:t>
      </w:r>
    </w:p>
    <w:p w14:paraId="02C0C2A4" w14:textId="2BD88E4E" w:rsidR="00621DAE" w:rsidRPr="004B3DFA" w:rsidRDefault="00621DAE" w:rsidP="009E797C">
      <w:pPr>
        <w:shd w:val="clear" w:color="auto" w:fill="FFFFFF"/>
        <w:spacing w:after="0" w:line="240" w:lineRule="auto"/>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 xml:space="preserve">Post code lotteries </w:t>
      </w:r>
      <w:r w:rsidR="00613AF9" w:rsidRPr="004B3DFA">
        <w:rPr>
          <w:rFonts w:ascii="Arial" w:eastAsia="Times New Roman" w:hAnsi="Arial" w:cs="Arial"/>
          <w:sz w:val="24"/>
          <w:szCs w:val="24"/>
          <w:lang w:eastAsia="en-GB"/>
        </w:rPr>
        <w:t>are a stark reminder of the things to come under the new Act. Rationing will become a feature for ICB’s with all the difficulties that brings for those on low and fixed incomes.</w:t>
      </w:r>
    </w:p>
    <w:p w14:paraId="69235FC5" w14:textId="4C72B0A4" w:rsidR="00613AF9" w:rsidRPr="003E20DE" w:rsidRDefault="003E20DE" w:rsidP="009E797C">
      <w:pPr>
        <w:pStyle w:val="ListParagraph"/>
        <w:numPr>
          <w:ilvl w:val="0"/>
          <w:numId w:val="6"/>
        </w:numPr>
        <w:shd w:val="clear" w:color="auto" w:fill="FFFFFF"/>
        <w:spacing w:after="0" w:line="240" w:lineRule="auto"/>
        <w:ind w:left="284" w:hanging="284"/>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the NHS, </w:t>
      </w:r>
      <w:r w:rsidR="00613AF9" w:rsidRPr="004B3DFA">
        <w:rPr>
          <w:rFonts w:ascii="Arial" w:eastAsia="Times New Roman" w:hAnsi="Arial" w:cs="Arial"/>
          <w:sz w:val="24"/>
          <w:szCs w:val="24"/>
          <w:lang w:eastAsia="en-GB"/>
        </w:rPr>
        <w:t xml:space="preserve">Digital first </w:t>
      </w:r>
      <w:r>
        <w:rPr>
          <w:rFonts w:ascii="Arial" w:eastAsia="Times New Roman" w:hAnsi="Arial" w:cs="Arial"/>
          <w:sz w:val="24"/>
          <w:szCs w:val="24"/>
          <w:lang w:eastAsia="en-GB"/>
        </w:rPr>
        <w:t>is</w:t>
      </w:r>
      <w:r w:rsidR="00613AF9" w:rsidRPr="004B3DFA">
        <w:rPr>
          <w:rFonts w:ascii="Arial" w:eastAsia="Times New Roman" w:hAnsi="Arial" w:cs="Arial"/>
          <w:sz w:val="24"/>
          <w:szCs w:val="24"/>
          <w:lang w:eastAsia="en-GB"/>
        </w:rPr>
        <w:t xml:space="preserve"> fast becoming digital only</w:t>
      </w:r>
      <w:r>
        <w:rPr>
          <w:rFonts w:ascii="Arial" w:eastAsia="Times New Roman" w:hAnsi="Arial" w:cs="Arial"/>
          <w:sz w:val="24"/>
          <w:szCs w:val="24"/>
          <w:lang w:eastAsia="en-GB"/>
        </w:rPr>
        <w:t xml:space="preserve">. This </w:t>
      </w:r>
      <w:r w:rsidR="00613AF9" w:rsidRPr="004B3DFA">
        <w:rPr>
          <w:rFonts w:ascii="Arial" w:eastAsia="Times New Roman" w:hAnsi="Arial" w:cs="Arial"/>
          <w:sz w:val="24"/>
          <w:szCs w:val="24"/>
          <w:lang w:eastAsia="en-GB"/>
        </w:rPr>
        <w:t>excludes</w:t>
      </w:r>
      <w:r>
        <w:rPr>
          <w:rFonts w:ascii="Arial" w:eastAsia="Times New Roman" w:hAnsi="Arial" w:cs="Arial"/>
          <w:sz w:val="24"/>
          <w:szCs w:val="24"/>
          <w:lang w:eastAsia="en-GB"/>
        </w:rPr>
        <w:t xml:space="preserve"> many</w:t>
      </w:r>
      <w:r w:rsidR="00613AF9" w:rsidRPr="004B3DFA">
        <w:rPr>
          <w:rFonts w:ascii="Arial" w:eastAsia="Times New Roman" w:hAnsi="Arial" w:cs="Arial"/>
          <w:sz w:val="24"/>
          <w:szCs w:val="24"/>
          <w:lang w:eastAsia="en-GB"/>
        </w:rPr>
        <w:t xml:space="preserve"> older people and those who are not able to afford or do not want to be online.</w:t>
      </w:r>
      <w:r>
        <w:rPr>
          <w:rFonts w:ascii="Arial" w:eastAsia="Times New Roman" w:hAnsi="Arial" w:cs="Arial"/>
          <w:sz w:val="24"/>
          <w:szCs w:val="24"/>
          <w:lang w:eastAsia="en-GB"/>
        </w:rPr>
        <w:t xml:space="preserve"> </w:t>
      </w:r>
      <w:r w:rsidR="00645043" w:rsidRPr="003E20DE">
        <w:rPr>
          <w:rFonts w:ascii="Arial" w:eastAsia="Times New Roman" w:hAnsi="Arial" w:cs="Arial"/>
          <w:sz w:val="24"/>
          <w:szCs w:val="24"/>
          <w:lang w:eastAsia="en-GB"/>
        </w:rPr>
        <w:t>Those who request a face to face consultation should not be denied it.</w:t>
      </w:r>
    </w:p>
    <w:p w14:paraId="3875F406" w14:textId="3BC21458" w:rsidR="00613AF9" w:rsidRPr="004B3DFA" w:rsidRDefault="00D1116B" w:rsidP="009E797C">
      <w:pPr>
        <w:pStyle w:val="ListParagraph"/>
        <w:numPr>
          <w:ilvl w:val="0"/>
          <w:numId w:val="6"/>
        </w:numPr>
        <w:shd w:val="clear" w:color="auto" w:fill="FFFFFF"/>
        <w:spacing w:after="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As GPs struggle to meet expectations, access to private healthcare is being promoted as a ‘cure’. Those already struggling financially cannot access health treatments in this way and therefore continue in poor health during their lifetime.</w:t>
      </w:r>
    </w:p>
    <w:p w14:paraId="1F933D1A" w14:textId="35422EB6" w:rsidR="0014563F" w:rsidRPr="004B3DFA" w:rsidRDefault="0014563F" w:rsidP="009E797C">
      <w:pPr>
        <w:pStyle w:val="ListParagraph"/>
        <w:numPr>
          <w:ilvl w:val="0"/>
          <w:numId w:val="6"/>
        </w:numPr>
        <w:shd w:val="clear" w:color="auto" w:fill="FFFFFF"/>
        <w:spacing w:after="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High quality residential and nursing care is in short supply and makes it difficult to find appropriate care for elderly relatives.</w:t>
      </w:r>
    </w:p>
    <w:p w14:paraId="4706D4AF" w14:textId="4FEAB85B" w:rsidR="0014563F" w:rsidRPr="004B3DFA" w:rsidRDefault="0014563F" w:rsidP="009E797C">
      <w:pPr>
        <w:pStyle w:val="ListParagraph"/>
        <w:numPr>
          <w:ilvl w:val="0"/>
          <w:numId w:val="6"/>
        </w:numPr>
        <w:shd w:val="clear" w:color="auto" w:fill="FFFFFF"/>
        <w:spacing w:after="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Pressure is put on family carers to deal with hospital discharges</w:t>
      </w:r>
    </w:p>
    <w:p w14:paraId="7AAF6C46" w14:textId="726A7619" w:rsidR="0014563F" w:rsidRPr="004B3DFA" w:rsidRDefault="0014563F" w:rsidP="009E797C">
      <w:pPr>
        <w:pStyle w:val="ListParagraph"/>
        <w:numPr>
          <w:ilvl w:val="0"/>
          <w:numId w:val="6"/>
        </w:numPr>
        <w:shd w:val="clear" w:color="auto" w:fill="FFFFFF"/>
        <w:spacing w:after="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The ‘discharge to assess’ in the new Act relies on community services – already overwhelmed and under-staffed. There is potential for recurring hospital admissions due to a care package not in place on discharge</w:t>
      </w:r>
      <w:r w:rsidR="00645043" w:rsidRPr="004B3DFA">
        <w:rPr>
          <w:rFonts w:ascii="Arial" w:eastAsia="Times New Roman" w:hAnsi="Arial" w:cs="Arial"/>
          <w:sz w:val="24"/>
          <w:szCs w:val="24"/>
          <w:lang w:eastAsia="en-GB"/>
        </w:rPr>
        <w:t xml:space="preserve"> – even if you are paying for it</w:t>
      </w:r>
      <w:r w:rsidRPr="004B3DFA">
        <w:rPr>
          <w:rFonts w:ascii="Arial" w:eastAsia="Times New Roman" w:hAnsi="Arial" w:cs="Arial"/>
          <w:sz w:val="24"/>
          <w:szCs w:val="24"/>
          <w:lang w:eastAsia="en-GB"/>
        </w:rPr>
        <w:t>.</w:t>
      </w:r>
    </w:p>
    <w:p w14:paraId="27130F08" w14:textId="1C558055" w:rsidR="00CF36CF" w:rsidRPr="004B3DFA" w:rsidRDefault="00CF36CF" w:rsidP="009E797C">
      <w:pPr>
        <w:pStyle w:val="ListParagraph"/>
        <w:numPr>
          <w:ilvl w:val="0"/>
          <w:numId w:val="6"/>
        </w:numPr>
        <w:shd w:val="clear" w:color="auto" w:fill="FFFFFF"/>
        <w:spacing w:after="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Fewer opportunities for social and community engagement which stimulates creative thinking, positive images of ageing a</w:t>
      </w:r>
      <w:r w:rsidR="00645043" w:rsidRPr="004B3DFA">
        <w:rPr>
          <w:rFonts w:ascii="Arial" w:eastAsia="Times New Roman" w:hAnsi="Arial" w:cs="Arial"/>
          <w:sz w:val="24"/>
          <w:szCs w:val="24"/>
          <w:lang w:eastAsia="en-GB"/>
        </w:rPr>
        <w:t>nd building confidence and self-</w:t>
      </w:r>
      <w:r w:rsidRPr="004B3DFA">
        <w:rPr>
          <w:rFonts w:ascii="Arial" w:eastAsia="Times New Roman" w:hAnsi="Arial" w:cs="Arial"/>
          <w:sz w:val="24"/>
          <w:szCs w:val="24"/>
          <w:lang w:eastAsia="en-GB"/>
        </w:rPr>
        <w:t>esteem.</w:t>
      </w:r>
    </w:p>
    <w:p w14:paraId="485A9FE4" w14:textId="5AAAE1BB" w:rsidR="00CF36CF" w:rsidRPr="004B3DFA" w:rsidRDefault="00CF36CF" w:rsidP="009E797C">
      <w:pPr>
        <w:pStyle w:val="ListParagraph"/>
        <w:numPr>
          <w:ilvl w:val="0"/>
          <w:numId w:val="6"/>
        </w:numPr>
        <w:shd w:val="clear" w:color="auto" w:fill="FFFFFF"/>
        <w:spacing w:after="0" w:line="240" w:lineRule="auto"/>
        <w:ind w:left="284" w:hanging="284"/>
        <w:jc w:val="both"/>
        <w:textAlignment w:val="baseline"/>
        <w:rPr>
          <w:rFonts w:ascii="Arial" w:eastAsia="Times New Roman" w:hAnsi="Arial" w:cs="Arial"/>
          <w:sz w:val="24"/>
          <w:szCs w:val="24"/>
          <w:lang w:eastAsia="en-GB"/>
        </w:rPr>
      </w:pPr>
      <w:r w:rsidRPr="004B3DFA">
        <w:rPr>
          <w:rFonts w:ascii="Arial" w:eastAsia="Times New Roman" w:hAnsi="Arial" w:cs="Arial"/>
          <w:sz w:val="24"/>
          <w:szCs w:val="24"/>
          <w:lang w:eastAsia="en-GB"/>
        </w:rPr>
        <w:t>Cost of attending appointments because of lack of public transport.</w:t>
      </w:r>
    </w:p>
    <w:p w14:paraId="70FD3361" w14:textId="583FBC6F" w:rsidR="00060A22" w:rsidRPr="004B3DFA" w:rsidRDefault="00AC6E69" w:rsidP="009E797C">
      <w:pPr>
        <w:pStyle w:val="ListParagraph"/>
        <w:numPr>
          <w:ilvl w:val="0"/>
          <w:numId w:val="6"/>
        </w:numPr>
        <w:shd w:val="clear" w:color="auto" w:fill="FFFFFF"/>
        <w:spacing w:after="120" w:line="240" w:lineRule="auto"/>
        <w:ind w:left="284" w:hanging="284"/>
        <w:contextualSpacing w:val="0"/>
        <w:jc w:val="both"/>
        <w:textAlignment w:val="baseline"/>
        <w:rPr>
          <w:rFonts w:ascii="Arial" w:eastAsia="Times New Roman" w:hAnsi="Arial" w:cs="Arial"/>
          <w:sz w:val="24"/>
          <w:szCs w:val="24"/>
          <w:lang w:eastAsia="en-GB"/>
        </w:rPr>
      </w:pPr>
      <w:r w:rsidRPr="004B3DFA">
        <w:rPr>
          <w:rFonts w:ascii="Arial" w:hAnsi="Arial" w:cs="Arial"/>
          <w:sz w:val="24"/>
          <w:szCs w:val="24"/>
          <w:shd w:val="clear" w:color="auto" w:fill="FFFFFF"/>
        </w:rPr>
        <w:t>Healthwatch</w:t>
      </w:r>
      <w:r w:rsidR="0014563F" w:rsidRPr="004B3DFA">
        <w:rPr>
          <w:rFonts w:ascii="Arial" w:hAnsi="Arial" w:cs="Arial"/>
          <w:sz w:val="24"/>
          <w:szCs w:val="24"/>
          <w:shd w:val="clear" w:color="auto" w:fill="FFFFFF"/>
        </w:rPr>
        <w:t xml:space="preserve"> Boards</w:t>
      </w:r>
      <w:r w:rsidRPr="004B3DFA">
        <w:rPr>
          <w:rFonts w:ascii="Arial" w:hAnsi="Arial" w:cs="Arial"/>
          <w:sz w:val="24"/>
          <w:szCs w:val="24"/>
          <w:shd w:val="clear" w:color="auto" w:fill="FFFFFF"/>
        </w:rPr>
        <w:t xml:space="preserve"> </w:t>
      </w:r>
      <w:r w:rsidR="0014563F" w:rsidRPr="004B3DFA">
        <w:rPr>
          <w:rFonts w:ascii="Arial" w:hAnsi="Arial" w:cs="Arial"/>
          <w:sz w:val="24"/>
          <w:szCs w:val="24"/>
          <w:shd w:val="clear" w:color="auto" w:fill="FFFFFF"/>
        </w:rPr>
        <w:t>do not have a high profile unlike</w:t>
      </w:r>
      <w:r w:rsidRPr="004B3DFA">
        <w:rPr>
          <w:rFonts w:ascii="Arial" w:hAnsi="Arial" w:cs="Arial"/>
          <w:sz w:val="24"/>
          <w:szCs w:val="24"/>
          <w:shd w:val="clear" w:color="auto" w:fill="FFFFFF"/>
        </w:rPr>
        <w:t xml:space="preserve"> the former Communit</w:t>
      </w:r>
      <w:r w:rsidR="0014563F" w:rsidRPr="004B3DFA">
        <w:rPr>
          <w:rFonts w:ascii="Arial" w:hAnsi="Arial" w:cs="Arial"/>
          <w:sz w:val="24"/>
          <w:szCs w:val="24"/>
          <w:shd w:val="clear" w:color="auto" w:fill="FFFFFF"/>
        </w:rPr>
        <w:t xml:space="preserve">y Health </w:t>
      </w:r>
      <w:r w:rsidR="00CE1F89" w:rsidRPr="004B3DFA">
        <w:rPr>
          <w:rFonts w:ascii="Arial" w:hAnsi="Arial" w:cs="Arial"/>
          <w:sz w:val="24"/>
          <w:szCs w:val="24"/>
          <w:shd w:val="clear" w:color="auto" w:fill="FFFFFF"/>
        </w:rPr>
        <w:t>Councils but</w:t>
      </w:r>
      <w:r w:rsidRPr="004B3DFA">
        <w:rPr>
          <w:rFonts w:ascii="Arial" w:hAnsi="Arial" w:cs="Arial"/>
          <w:sz w:val="24"/>
          <w:szCs w:val="24"/>
          <w:shd w:val="clear" w:color="auto" w:fill="FFFFFF"/>
        </w:rPr>
        <w:t xml:space="preserve"> do have mechanisms for getting information and opinions about local health services are working and feeding that back to NHS England and i</w:t>
      </w:r>
      <w:r w:rsidR="008F6743" w:rsidRPr="004B3DFA">
        <w:rPr>
          <w:rFonts w:ascii="Arial" w:hAnsi="Arial" w:cs="Arial"/>
          <w:sz w:val="24"/>
          <w:szCs w:val="24"/>
          <w:shd w:val="clear" w:color="auto" w:fill="FFFFFF"/>
        </w:rPr>
        <w:t>s an important monitoring syste</w:t>
      </w:r>
      <w:r w:rsidR="00613AF9" w:rsidRPr="004B3DFA">
        <w:rPr>
          <w:rFonts w:ascii="Arial" w:hAnsi="Arial" w:cs="Arial"/>
          <w:sz w:val="24"/>
          <w:szCs w:val="24"/>
          <w:shd w:val="clear" w:color="auto" w:fill="FFFFFF"/>
        </w:rPr>
        <w:t>m</w:t>
      </w:r>
      <w:r w:rsidR="00CF36CF" w:rsidRPr="004B3DFA">
        <w:rPr>
          <w:rFonts w:ascii="Arial" w:hAnsi="Arial" w:cs="Arial"/>
          <w:sz w:val="24"/>
          <w:szCs w:val="24"/>
          <w:shd w:val="clear" w:color="auto" w:fill="FFFFFF"/>
        </w:rPr>
        <w:t>. However, their continued existence and remit may change under the new Act</w:t>
      </w:r>
      <w:r w:rsidR="00C805A2" w:rsidRPr="004B3DFA">
        <w:rPr>
          <w:rFonts w:ascii="Arial" w:hAnsi="Arial" w:cs="Arial"/>
          <w:sz w:val="24"/>
          <w:szCs w:val="24"/>
          <w:shd w:val="clear" w:color="auto" w:fill="FFFFFF"/>
        </w:rPr>
        <w:t>.</w:t>
      </w:r>
    </w:p>
    <w:p w14:paraId="290B6B47" w14:textId="77777777" w:rsidR="00C805A2" w:rsidRPr="004B3DFA" w:rsidRDefault="00C805A2" w:rsidP="00C805A2">
      <w:pPr>
        <w:pStyle w:val="NoSpacing"/>
        <w:rPr>
          <w:rFonts w:ascii="Arial" w:hAnsi="Arial" w:cs="Arial"/>
          <w:sz w:val="24"/>
          <w:szCs w:val="24"/>
          <w:lang w:eastAsia="en-GB"/>
        </w:rPr>
      </w:pPr>
    </w:p>
    <w:p w14:paraId="23B985D7" w14:textId="2BDEEFA8" w:rsidR="00D95C82" w:rsidRPr="004B3DFA" w:rsidRDefault="00D95C82" w:rsidP="009E797C">
      <w:pPr>
        <w:pStyle w:val="NoSpacing"/>
        <w:jc w:val="both"/>
        <w:rPr>
          <w:rFonts w:ascii="Arial" w:hAnsi="Arial" w:cs="Arial"/>
          <w:b/>
          <w:bCs/>
          <w:sz w:val="24"/>
          <w:szCs w:val="24"/>
          <w:u w:val="single"/>
        </w:rPr>
      </w:pPr>
      <w:r w:rsidRPr="004B3DFA">
        <w:rPr>
          <w:rFonts w:ascii="Arial" w:hAnsi="Arial" w:cs="Arial"/>
          <w:b/>
          <w:bCs/>
          <w:sz w:val="24"/>
          <w:szCs w:val="24"/>
          <w:u w:val="single"/>
        </w:rPr>
        <w:t>Conclusion</w:t>
      </w:r>
      <w:r w:rsidR="00246022" w:rsidRPr="004B3DFA">
        <w:rPr>
          <w:rFonts w:ascii="Arial" w:hAnsi="Arial" w:cs="Arial"/>
          <w:b/>
          <w:bCs/>
          <w:sz w:val="24"/>
          <w:szCs w:val="24"/>
          <w:u w:val="single"/>
        </w:rPr>
        <w:t xml:space="preserve"> / Recommendations</w:t>
      </w:r>
    </w:p>
    <w:p w14:paraId="7F9BFDBB" w14:textId="4126B36D" w:rsidR="009E6DAA" w:rsidRPr="004B3DFA" w:rsidRDefault="00CF36CF" w:rsidP="009E797C">
      <w:pPr>
        <w:pStyle w:val="NoSpacing"/>
        <w:spacing w:after="120"/>
        <w:jc w:val="both"/>
        <w:rPr>
          <w:rFonts w:ascii="Arial" w:hAnsi="Arial" w:cs="Arial"/>
          <w:sz w:val="24"/>
          <w:szCs w:val="24"/>
        </w:rPr>
      </w:pPr>
      <w:r w:rsidRPr="004B3DFA">
        <w:rPr>
          <w:rFonts w:ascii="Arial" w:hAnsi="Arial" w:cs="Arial"/>
          <w:sz w:val="24"/>
          <w:szCs w:val="24"/>
        </w:rPr>
        <w:t>Older people are excluded through poor incomes, digital first services and the chronic under-funding of the NHS</w:t>
      </w:r>
      <w:r w:rsidR="00645043" w:rsidRPr="004B3DFA">
        <w:rPr>
          <w:rFonts w:ascii="Arial" w:hAnsi="Arial" w:cs="Arial"/>
          <w:sz w:val="24"/>
          <w:szCs w:val="24"/>
        </w:rPr>
        <w:t xml:space="preserve"> and care services</w:t>
      </w:r>
      <w:r w:rsidRPr="004B3DFA">
        <w:rPr>
          <w:rFonts w:ascii="Arial" w:hAnsi="Arial" w:cs="Arial"/>
          <w:sz w:val="24"/>
          <w:szCs w:val="24"/>
        </w:rPr>
        <w:t xml:space="preserve">. The UK has an ageing </w:t>
      </w:r>
      <w:r w:rsidR="00865CAD" w:rsidRPr="004B3DFA">
        <w:rPr>
          <w:rFonts w:ascii="Arial" w:hAnsi="Arial" w:cs="Arial"/>
          <w:sz w:val="24"/>
          <w:szCs w:val="24"/>
        </w:rPr>
        <w:t>population,</w:t>
      </w:r>
      <w:r w:rsidRPr="004B3DFA">
        <w:rPr>
          <w:rFonts w:ascii="Arial" w:hAnsi="Arial" w:cs="Arial"/>
          <w:sz w:val="24"/>
          <w:szCs w:val="24"/>
        </w:rPr>
        <w:t xml:space="preserve"> and many retirees spend the length of their retirement in ill health. </w:t>
      </w:r>
    </w:p>
    <w:p w14:paraId="629384A5" w14:textId="1029F923" w:rsidR="00CF36CF" w:rsidRPr="004B3DFA" w:rsidRDefault="00CF36CF" w:rsidP="009E797C">
      <w:pPr>
        <w:pStyle w:val="NoSpacing"/>
        <w:jc w:val="both"/>
        <w:rPr>
          <w:rFonts w:ascii="Arial" w:hAnsi="Arial" w:cs="Arial"/>
          <w:sz w:val="24"/>
          <w:szCs w:val="24"/>
        </w:rPr>
      </w:pPr>
      <w:r w:rsidRPr="004B3DFA">
        <w:rPr>
          <w:rFonts w:ascii="Arial" w:hAnsi="Arial" w:cs="Arial"/>
          <w:sz w:val="24"/>
          <w:szCs w:val="24"/>
        </w:rPr>
        <w:t xml:space="preserve">The impact of the Health &amp; Social Care Act will be </w:t>
      </w:r>
      <w:r w:rsidR="003554D2" w:rsidRPr="004B3DFA">
        <w:rPr>
          <w:rFonts w:ascii="Arial" w:hAnsi="Arial" w:cs="Arial"/>
          <w:sz w:val="24"/>
          <w:szCs w:val="24"/>
        </w:rPr>
        <w:t xml:space="preserve">felt </w:t>
      </w:r>
      <w:r w:rsidRPr="004B3DFA">
        <w:rPr>
          <w:rFonts w:ascii="Arial" w:hAnsi="Arial" w:cs="Arial"/>
          <w:sz w:val="24"/>
          <w:szCs w:val="24"/>
        </w:rPr>
        <w:t>nation-wide, but it will be those without the financial capacity that will suffer most.  Replacing NHS services with profit-making private health is the r</w:t>
      </w:r>
      <w:r w:rsidR="003554D2" w:rsidRPr="004B3DFA">
        <w:rPr>
          <w:rFonts w:ascii="Arial" w:hAnsi="Arial" w:cs="Arial"/>
          <w:sz w:val="24"/>
          <w:szCs w:val="24"/>
        </w:rPr>
        <w:t>oad towards the American system – a two-tier system with very basic healthcare for the poor and much better for those that can pay.  We all deserve a quality healthcare system that is free at the point of need, universally delivered by public services that enhances our everyday lives.</w:t>
      </w:r>
      <w:r w:rsidR="00CE1F89">
        <w:rPr>
          <w:rFonts w:ascii="Arial" w:hAnsi="Arial" w:cs="Arial"/>
          <w:sz w:val="24"/>
          <w:szCs w:val="24"/>
        </w:rPr>
        <w:t xml:space="preserve"> </w:t>
      </w:r>
      <w:r w:rsidR="00CE1F89" w:rsidRPr="004B3DFA">
        <w:rPr>
          <w:rFonts w:ascii="Arial" w:hAnsi="Arial" w:cs="Arial"/>
          <w:sz w:val="24"/>
          <w:szCs w:val="24"/>
        </w:rPr>
        <w:t>We deserve better.</w:t>
      </w:r>
    </w:p>
    <w:p w14:paraId="6F7863F5" w14:textId="77777777" w:rsidR="00C805A2" w:rsidRPr="004B3DFA" w:rsidRDefault="00C805A2" w:rsidP="009E797C">
      <w:pPr>
        <w:pStyle w:val="NoSpacing"/>
        <w:jc w:val="both"/>
        <w:rPr>
          <w:rFonts w:ascii="Arial" w:hAnsi="Arial" w:cs="Arial"/>
          <w:sz w:val="24"/>
          <w:szCs w:val="24"/>
        </w:rPr>
      </w:pPr>
    </w:p>
    <w:p w14:paraId="37DEE569" w14:textId="0B6A2B7C" w:rsidR="009E6DAA" w:rsidRPr="004B3DFA" w:rsidRDefault="003554D2" w:rsidP="009E797C">
      <w:pPr>
        <w:pStyle w:val="NoSpacing"/>
        <w:numPr>
          <w:ilvl w:val="0"/>
          <w:numId w:val="7"/>
        </w:numPr>
        <w:ind w:left="284" w:hanging="284"/>
        <w:jc w:val="both"/>
        <w:rPr>
          <w:rFonts w:ascii="Arial" w:hAnsi="Arial" w:cs="Arial"/>
          <w:sz w:val="24"/>
          <w:szCs w:val="24"/>
        </w:rPr>
      </w:pPr>
      <w:r w:rsidRPr="004B3DFA">
        <w:rPr>
          <w:rFonts w:ascii="Arial" w:hAnsi="Arial" w:cs="Arial"/>
          <w:sz w:val="24"/>
          <w:szCs w:val="24"/>
        </w:rPr>
        <w:t>The NPC is engaging with partners to raise awareness of the ICB’s in communities so that there can be some public scrutiny and engagement on decisions. This is long-term work but needs to be started now.</w:t>
      </w:r>
    </w:p>
    <w:p w14:paraId="0312F550" w14:textId="5064063D" w:rsidR="003554D2" w:rsidRPr="004B3DFA" w:rsidRDefault="003554D2" w:rsidP="009E797C">
      <w:pPr>
        <w:pStyle w:val="NoSpacing"/>
        <w:numPr>
          <w:ilvl w:val="0"/>
          <w:numId w:val="7"/>
        </w:numPr>
        <w:ind w:left="284" w:hanging="284"/>
        <w:jc w:val="both"/>
        <w:rPr>
          <w:rFonts w:ascii="Arial" w:hAnsi="Arial" w:cs="Arial"/>
          <w:sz w:val="24"/>
          <w:szCs w:val="24"/>
        </w:rPr>
      </w:pPr>
      <w:r w:rsidRPr="004B3DFA">
        <w:rPr>
          <w:rFonts w:ascii="Arial" w:hAnsi="Arial" w:cs="Arial"/>
          <w:sz w:val="24"/>
          <w:szCs w:val="24"/>
        </w:rPr>
        <w:t>Promoting ‘Goodbye Cinderella – A New Settlement for Care’ for a National Care Service.</w:t>
      </w:r>
    </w:p>
    <w:p w14:paraId="285035AB" w14:textId="1ED8B66B" w:rsidR="003554D2" w:rsidRPr="004B3DFA" w:rsidRDefault="003554D2" w:rsidP="009E797C">
      <w:pPr>
        <w:pStyle w:val="NoSpacing"/>
        <w:numPr>
          <w:ilvl w:val="0"/>
          <w:numId w:val="7"/>
        </w:numPr>
        <w:ind w:left="284" w:hanging="284"/>
        <w:jc w:val="both"/>
        <w:rPr>
          <w:rFonts w:ascii="Arial" w:hAnsi="Arial" w:cs="Arial"/>
          <w:sz w:val="24"/>
          <w:szCs w:val="24"/>
        </w:rPr>
      </w:pPr>
      <w:r w:rsidRPr="004B3DFA">
        <w:rPr>
          <w:rFonts w:ascii="Arial" w:hAnsi="Arial" w:cs="Arial"/>
          <w:sz w:val="24"/>
          <w:szCs w:val="24"/>
        </w:rPr>
        <w:t>Building relationships with other organisations working on behalf of older people.</w:t>
      </w:r>
    </w:p>
    <w:p w14:paraId="7ADAED61" w14:textId="50155C04" w:rsidR="003554D2" w:rsidRPr="004B3DFA" w:rsidRDefault="003554D2" w:rsidP="009E797C">
      <w:pPr>
        <w:pStyle w:val="NoSpacing"/>
        <w:numPr>
          <w:ilvl w:val="0"/>
          <w:numId w:val="7"/>
        </w:numPr>
        <w:ind w:left="284" w:hanging="284"/>
        <w:jc w:val="both"/>
        <w:rPr>
          <w:rFonts w:ascii="Arial" w:hAnsi="Arial" w:cs="Arial"/>
          <w:sz w:val="24"/>
          <w:szCs w:val="24"/>
        </w:rPr>
      </w:pPr>
      <w:r w:rsidRPr="004B3DFA">
        <w:rPr>
          <w:rFonts w:ascii="Arial" w:hAnsi="Arial" w:cs="Arial"/>
          <w:sz w:val="24"/>
          <w:szCs w:val="24"/>
        </w:rPr>
        <w:t>Close contact with the Equalities Commission</w:t>
      </w:r>
    </w:p>
    <w:p w14:paraId="6D7A0564" w14:textId="3C586715" w:rsidR="00063F19" w:rsidRPr="004B3DFA" w:rsidRDefault="003554D2" w:rsidP="009E797C">
      <w:pPr>
        <w:pStyle w:val="NoSpacing"/>
        <w:numPr>
          <w:ilvl w:val="0"/>
          <w:numId w:val="7"/>
        </w:numPr>
        <w:ind w:left="284" w:hanging="284"/>
        <w:jc w:val="both"/>
        <w:rPr>
          <w:rFonts w:ascii="Arial" w:hAnsi="Arial" w:cs="Arial"/>
          <w:sz w:val="24"/>
          <w:szCs w:val="24"/>
        </w:rPr>
      </w:pPr>
      <w:r w:rsidRPr="004B3DFA">
        <w:rPr>
          <w:rFonts w:ascii="Arial" w:hAnsi="Arial" w:cs="Arial"/>
          <w:sz w:val="24"/>
          <w:szCs w:val="24"/>
        </w:rPr>
        <w:t>Campaign for a Commissioner for Older People in England, independent and with judicial powers</w:t>
      </w:r>
      <w:r w:rsidR="00063F19" w:rsidRPr="004B3DFA">
        <w:rPr>
          <w:rFonts w:ascii="Arial" w:hAnsi="Arial" w:cs="Arial"/>
          <w:sz w:val="24"/>
          <w:szCs w:val="24"/>
        </w:rPr>
        <w:t>.</w:t>
      </w:r>
    </w:p>
    <w:p w14:paraId="58B8F30C" w14:textId="77777777" w:rsidR="00CE1F89" w:rsidRDefault="00063F19" w:rsidP="00CE1F89">
      <w:pPr>
        <w:pStyle w:val="NoSpacing"/>
        <w:numPr>
          <w:ilvl w:val="0"/>
          <w:numId w:val="7"/>
        </w:numPr>
        <w:spacing w:after="120"/>
        <w:ind w:left="284" w:hanging="284"/>
        <w:jc w:val="both"/>
        <w:rPr>
          <w:rFonts w:ascii="Arial" w:hAnsi="Arial" w:cs="Arial"/>
          <w:sz w:val="24"/>
          <w:szCs w:val="24"/>
        </w:rPr>
      </w:pPr>
      <w:r w:rsidRPr="004B3DFA">
        <w:rPr>
          <w:rFonts w:ascii="Arial" w:hAnsi="Arial" w:cs="Arial"/>
          <w:sz w:val="24"/>
          <w:szCs w:val="24"/>
        </w:rPr>
        <w:t>Research on primary/secondary care and link with Baroness Cavendish report highlighting concerns</w:t>
      </w:r>
      <w:r w:rsidR="00645043" w:rsidRPr="004B3DFA">
        <w:rPr>
          <w:rFonts w:ascii="Arial" w:hAnsi="Arial" w:cs="Arial"/>
          <w:sz w:val="24"/>
          <w:szCs w:val="24"/>
        </w:rPr>
        <w:t xml:space="preserve"> on care</w:t>
      </w:r>
      <w:r w:rsidRPr="004B3DFA">
        <w:rPr>
          <w:rFonts w:ascii="Arial" w:hAnsi="Arial" w:cs="Arial"/>
          <w:sz w:val="24"/>
          <w:szCs w:val="24"/>
        </w:rPr>
        <w:t>.</w:t>
      </w:r>
    </w:p>
    <w:p w14:paraId="217CC31A" w14:textId="77777777" w:rsidR="00CE1F89" w:rsidRDefault="00CE1F89" w:rsidP="00CE1F89">
      <w:pPr>
        <w:pStyle w:val="NoSpacing"/>
        <w:spacing w:after="120"/>
        <w:jc w:val="both"/>
        <w:rPr>
          <w:rFonts w:ascii="Arial" w:hAnsi="Arial" w:cs="Arial"/>
          <w:sz w:val="24"/>
          <w:szCs w:val="24"/>
        </w:rPr>
      </w:pPr>
    </w:p>
    <w:p w14:paraId="49BFBAF1" w14:textId="77777777" w:rsidR="00CE1F89" w:rsidRDefault="00CE1F89" w:rsidP="00CE1F89">
      <w:pPr>
        <w:pStyle w:val="NoSpacing"/>
        <w:spacing w:after="120"/>
        <w:jc w:val="both"/>
        <w:rPr>
          <w:rFonts w:ascii="Arial" w:hAnsi="Arial" w:cs="Arial"/>
          <w:sz w:val="24"/>
          <w:szCs w:val="24"/>
        </w:rPr>
      </w:pPr>
    </w:p>
    <w:p w14:paraId="38EAB1A2" w14:textId="5B73898A" w:rsidR="009E797C" w:rsidRPr="004B3DFA" w:rsidRDefault="00CE1F89" w:rsidP="00CE1F89">
      <w:pPr>
        <w:pStyle w:val="NoSpacing"/>
        <w:spacing w:after="120"/>
        <w:jc w:val="both"/>
        <w:rPr>
          <w:rFonts w:ascii="Arial" w:hAnsi="Arial" w:cs="Arial"/>
          <w:sz w:val="24"/>
          <w:szCs w:val="24"/>
        </w:rPr>
      </w:pPr>
      <w:r w:rsidRPr="00CE1F89">
        <w:rPr>
          <w:rFonts w:ascii="Arial" w:hAnsi="Arial" w:cs="Arial"/>
          <w:b/>
          <w:bCs/>
          <w:sz w:val="24"/>
          <w:szCs w:val="24"/>
          <w:u w:val="single"/>
        </w:rPr>
        <w:lastRenderedPageBreak/>
        <w:t>Further Information / References</w:t>
      </w:r>
    </w:p>
    <w:p w14:paraId="345A2051" w14:textId="5A04A615" w:rsidR="00CE1F89" w:rsidRPr="004B3DFA" w:rsidRDefault="00645043" w:rsidP="009E797C">
      <w:pPr>
        <w:pStyle w:val="NoSpacing"/>
        <w:spacing w:after="120"/>
        <w:jc w:val="both"/>
        <w:rPr>
          <w:rFonts w:ascii="Arial" w:hAnsi="Arial" w:cs="Arial"/>
          <w:sz w:val="24"/>
          <w:szCs w:val="24"/>
        </w:rPr>
      </w:pPr>
      <w:r w:rsidRPr="004B3DFA">
        <w:rPr>
          <w:rFonts w:ascii="Arial" w:hAnsi="Arial" w:cs="Arial"/>
          <w:sz w:val="24"/>
          <w:szCs w:val="24"/>
        </w:rPr>
        <w:t>The Health &amp; Social Care Working Party have produced responses to consultations, given a critique of the NHS Bill for MPs and the House of Lords, produced newsletters and other briefings all of which are available on the NPC website.</w:t>
      </w:r>
      <w:r w:rsidR="00CE1F89">
        <w:rPr>
          <w:rFonts w:ascii="Arial" w:hAnsi="Arial" w:cs="Arial"/>
          <w:sz w:val="24"/>
          <w:szCs w:val="24"/>
        </w:rPr>
        <w:t xml:space="preserve"> </w:t>
      </w:r>
      <w:hyperlink r:id="rId8" w:history="1">
        <w:r w:rsidR="00CE1F89" w:rsidRPr="00CE1F89">
          <w:rPr>
            <w:rStyle w:val="Hyperlink"/>
            <w:rFonts w:ascii="Arial" w:hAnsi="Arial" w:cs="Arial"/>
            <w:sz w:val="24"/>
            <w:szCs w:val="24"/>
          </w:rPr>
          <w:t>www.npcuk.org/health-social-care-working-party</w:t>
        </w:r>
      </w:hyperlink>
    </w:p>
    <w:p w14:paraId="28CCEE5F" w14:textId="503F603E" w:rsidR="00645043" w:rsidRPr="004B3DFA" w:rsidRDefault="00CE1F89" w:rsidP="009E797C">
      <w:pPr>
        <w:pStyle w:val="NoSpacing"/>
        <w:spacing w:after="120"/>
        <w:jc w:val="both"/>
        <w:rPr>
          <w:rFonts w:ascii="Arial" w:hAnsi="Arial" w:cs="Arial"/>
          <w:sz w:val="24"/>
          <w:szCs w:val="24"/>
        </w:rPr>
      </w:pPr>
      <w:r>
        <w:rPr>
          <w:rFonts w:ascii="Arial" w:hAnsi="Arial" w:cs="Arial"/>
          <w:sz w:val="24"/>
          <w:szCs w:val="24"/>
        </w:rPr>
        <w:t>The NPC is</w:t>
      </w:r>
      <w:r w:rsidR="00645043" w:rsidRPr="004B3DFA">
        <w:rPr>
          <w:rFonts w:ascii="Arial" w:hAnsi="Arial" w:cs="Arial"/>
          <w:sz w:val="24"/>
          <w:szCs w:val="24"/>
        </w:rPr>
        <w:t xml:space="preserve"> interested to see that the Competitions Marketing Authority is taking action against care homes on charges:  </w:t>
      </w:r>
      <w:hyperlink r:id="rId9" w:tgtFrame="_blank" w:history="1">
        <w:r w:rsidR="00645043" w:rsidRPr="004B3DFA">
          <w:rPr>
            <w:rStyle w:val="Hyperlink"/>
            <w:rFonts w:ascii="Arial" w:hAnsi="Arial" w:cs="Arial"/>
            <w:color w:val="1155CC"/>
            <w:sz w:val="24"/>
            <w:szCs w:val="24"/>
            <w:shd w:val="clear" w:color="auto" w:fill="FFFFFF"/>
          </w:rPr>
          <w:t>https://www.gov.uk/government/news/cma-launches-court-action-against-care-uk</w:t>
        </w:r>
      </w:hyperlink>
    </w:p>
    <w:p w14:paraId="4B766FBB" w14:textId="7AB61D8C" w:rsidR="009E797C" w:rsidRPr="004B3DFA" w:rsidRDefault="00241219" w:rsidP="009E797C">
      <w:pPr>
        <w:pStyle w:val="NoSpacing"/>
        <w:spacing w:after="120"/>
        <w:jc w:val="both"/>
        <w:rPr>
          <w:rFonts w:ascii="Arial" w:hAnsi="Arial" w:cs="Arial"/>
          <w:sz w:val="24"/>
          <w:szCs w:val="24"/>
        </w:rPr>
      </w:pPr>
      <w:r w:rsidRPr="004B3DFA">
        <w:rPr>
          <w:rFonts w:ascii="Arial" w:hAnsi="Arial" w:cs="Arial"/>
          <w:sz w:val="24"/>
          <w:szCs w:val="24"/>
        </w:rPr>
        <w:t xml:space="preserve">The report from Scotland </w:t>
      </w:r>
      <w:hyperlink r:id="rId10" w:tgtFrame="_blank" w:history="1">
        <w:r w:rsidRPr="004B3DFA">
          <w:rPr>
            <w:rStyle w:val="Hyperlink"/>
            <w:rFonts w:ascii="Arial" w:hAnsi="Arial" w:cs="Arial"/>
            <w:color w:val="1155CC"/>
            <w:sz w:val="24"/>
            <w:szCs w:val="24"/>
            <w:shd w:val="clear" w:color="auto" w:fill="FFFFFF"/>
          </w:rPr>
          <w:t>https://www.bbc.co.uk/news/uk-scotland-61814662.amp</w:t>
        </w:r>
      </w:hyperlink>
      <w:r w:rsidRPr="004B3DFA">
        <w:rPr>
          <w:rFonts w:ascii="Arial" w:hAnsi="Arial" w:cs="Arial"/>
          <w:sz w:val="24"/>
          <w:szCs w:val="24"/>
        </w:rPr>
        <w:t xml:space="preserve"> is one of many on the tragic impact of COVID and care homes during the pandemic.</w:t>
      </w:r>
    </w:p>
    <w:p w14:paraId="37986E7C" w14:textId="77777777" w:rsidR="004B3DFA" w:rsidRPr="004B3DFA" w:rsidRDefault="004B3DFA" w:rsidP="009E797C">
      <w:pPr>
        <w:pStyle w:val="NoSpacing"/>
        <w:spacing w:after="120"/>
        <w:jc w:val="both"/>
        <w:rPr>
          <w:rFonts w:ascii="Arial" w:hAnsi="Arial" w:cs="Arial"/>
          <w:sz w:val="24"/>
          <w:szCs w:val="24"/>
        </w:rPr>
      </w:pPr>
    </w:p>
    <w:p w14:paraId="010B0EF2" w14:textId="5F2651DE" w:rsidR="00D95C82" w:rsidRPr="004B3DFA" w:rsidRDefault="00D95C82" w:rsidP="00246022">
      <w:pPr>
        <w:pStyle w:val="NoSpacing"/>
        <w:jc w:val="right"/>
        <w:rPr>
          <w:rFonts w:ascii="Arial" w:hAnsi="Arial" w:cs="Arial"/>
          <w:b/>
          <w:bCs/>
          <w:sz w:val="24"/>
          <w:szCs w:val="24"/>
        </w:rPr>
      </w:pPr>
      <w:r w:rsidRPr="004B3DFA">
        <w:rPr>
          <w:rFonts w:ascii="Arial" w:hAnsi="Arial" w:cs="Arial"/>
          <w:b/>
          <w:bCs/>
          <w:sz w:val="24"/>
          <w:szCs w:val="24"/>
        </w:rPr>
        <w:t>National Pensioners Convention</w:t>
      </w:r>
    </w:p>
    <w:p w14:paraId="20491B2E" w14:textId="77777777" w:rsidR="00D95C82" w:rsidRPr="004B3DFA" w:rsidRDefault="00D95C82" w:rsidP="00246022">
      <w:pPr>
        <w:pStyle w:val="NoSpacing"/>
        <w:jc w:val="right"/>
        <w:rPr>
          <w:rFonts w:ascii="Arial" w:hAnsi="Arial" w:cs="Arial"/>
          <w:b/>
          <w:bCs/>
          <w:sz w:val="24"/>
          <w:szCs w:val="24"/>
        </w:rPr>
      </w:pPr>
      <w:r w:rsidRPr="004B3DFA">
        <w:rPr>
          <w:rFonts w:ascii="Arial" w:hAnsi="Arial" w:cs="Arial"/>
          <w:b/>
          <w:bCs/>
          <w:sz w:val="24"/>
          <w:szCs w:val="24"/>
        </w:rPr>
        <w:t>Marchmont Community Centre</w:t>
      </w:r>
    </w:p>
    <w:p w14:paraId="2FA46F35" w14:textId="77777777" w:rsidR="00D95C82" w:rsidRPr="004B3DFA" w:rsidRDefault="00D95C82" w:rsidP="00246022">
      <w:pPr>
        <w:pStyle w:val="NoSpacing"/>
        <w:jc w:val="right"/>
        <w:rPr>
          <w:rFonts w:ascii="Arial" w:hAnsi="Arial" w:cs="Arial"/>
          <w:b/>
          <w:bCs/>
          <w:sz w:val="24"/>
          <w:szCs w:val="24"/>
        </w:rPr>
      </w:pPr>
      <w:r w:rsidRPr="004B3DFA">
        <w:rPr>
          <w:rFonts w:ascii="Arial" w:hAnsi="Arial" w:cs="Arial"/>
          <w:b/>
          <w:bCs/>
          <w:sz w:val="24"/>
          <w:szCs w:val="24"/>
        </w:rPr>
        <w:t>62 Marchmont Street</w:t>
      </w:r>
    </w:p>
    <w:p w14:paraId="384A7EA6" w14:textId="1CE96C4A" w:rsidR="002B5CD7" w:rsidRPr="004B3DFA" w:rsidRDefault="00D95C82" w:rsidP="00246022">
      <w:pPr>
        <w:pStyle w:val="NoSpacing"/>
        <w:jc w:val="right"/>
        <w:rPr>
          <w:rFonts w:ascii="Arial" w:hAnsi="Arial" w:cs="Arial"/>
          <w:b/>
          <w:bCs/>
          <w:sz w:val="24"/>
          <w:szCs w:val="24"/>
        </w:rPr>
      </w:pPr>
      <w:r w:rsidRPr="004B3DFA">
        <w:rPr>
          <w:rFonts w:ascii="Arial" w:hAnsi="Arial" w:cs="Arial"/>
          <w:b/>
          <w:bCs/>
          <w:sz w:val="24"/>
          <w:szCs w:val="24"/>
        </w:rPr>
        <w:t>WC1N 1AB</w:t>
      </w:r>
    </w:p>
    <w:p w14:paraId="240F8003" w14:textId="3CA59B7A" w:rsidR="00D95C82" w:rsidRPr="004B3DFA" w:rsidRDefault="00D95C82" w:rsidP="00246022">
      <w:pPr>
        <w:pStyle w:val="NoSpacing"/>
        <w:jc w:val="right"/>
        <w:rPr>
          <w:rFonts w:ascii="Arial" w:hAnsi="Arial" w:cs="Arial"/>
          <w:b/>
          <w:bCs/>
          <w:sz w:val="24"/>
          <w:szCs w:val="24"/>
        </w:rPr>
      </w:pPr>
      <w:r w:rsidRPr="004B3DFA">
        <w:rPr>
          <w:rFonts w:ascii="Arial" w:hAnsi="Arial" w:cs="Arial"/>
          <w:b/>
          <w:bCs/>
          <w:sz w:val="24"/>
          <w:szCs w:val="24"/>
        </w:rPr>
        <w:t>London</w:t>
      </w:r>
    </w:p>
    <w:p w14:paraId="33503EAF" w14:textId="1C5C0D44" w:rsidR="002A426B" w:rsidRPr="004B3DFA" w:rsidRDefault="00712ACE" w:rsidP="00246022">
      <w:pPr>
        <w:pStyle w:val="NoSpacing"/>
        <w:jc w:val="right"/>
        <w:rPr>
          <w:rFonts w:ascii="Arial" w:hAnsi="Arial" w:cs="Arial"/>
          <w:sz w:val="24"/>
          <w:szCs w:val="24"/>
        </w:rPr>
      </w:pPr>
      <w:hyperlink r:id="rId11" w:history="1">
        <w:r w:rsidR="00D95C82" w:rsidRPr="004B3DFA">
          <w:rPr>
            <w:rStyle w:val="Hyperlink"/>
            <w:rFonts w:ascii="Arial" w:hAnsi="Arial" w:cs="Arial"/>
            <w:b/>
            <w:sz w:val="24"/>
            <w:szCs w:val="24"/>
          </w:rPr>
          <w:t>www.npcuk.org</w:t>
        </w:r>
      </w:hyperlink>
    </w:p>
    <w:sectPr w:rsidR="002A426B" w:rsidRPr="004B3DFA" w:rsidSect="00C805A2">
      <w:footerReference w:type="default" r:id="rId12"/>
      <w:pgSz w:w="11900" w:h="16840"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B3470" w14:textId="77777777" w:rsidR="006D6945" w:rsidRDefault="006D6945">
      <w:pPr>
        <w:spacing w:after="0" w:line="240" w:lineRule="auto"/>
      </w:pPr>
      <w:r>
        <w:separator/>
      </w:r>
    </w:p>
  </w:endnote>
  <w:endnote w:type="continuationSeparator" w:id="0">
    <w:p w14:paraId="66961F2F" w14:textId="77777777" w:rsidR="006D6945" w:rsidRDefault="006D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529" w14:textId="1A006B56" w:rsidR="00C91E44" w:rsidRPr="00C91E44" w:rsidRDefault="005A40CA">
    <w:pPr>
      <w:pStyle w:val="Footer"/>
      <w:jc w:val="center"/>
      <w:rPr>
        <w:rFonts w:ascii="Arial" w:hAnsi="Arial" w:cs="Arial"/>
      </w:rPr>
    </w:pPr>
    <w:r w:rsidRPr="00C91E44">
      <w:rPr>
        <w:rFonts w:ascii="Arial" w:hAnsi="Arial" w:cs="Arial"/>
      </w:rPr>
      <w:fldChar w:fldCharType="begin"/>
    </w:r>
    <w:r w:rsidRPr="00C91E44">
      <w:rPr>
        <w:rFonts w:ascii="Arial" w:hAnsi="Arial" w:cs="Arial"/>
      </w:rPr>
      <w:instrText xml:space="preserve"> PAGE   \* MERGEFORMAT </w:instrText>
    </w:r>
    <w:r w:rsidRPr="00C91E44">
      <w:rPr>
        <w:rFonts w:ascii="Arial" w:hAnsi="Arial" w:cs="Arial"/>
      </w:rPr>
      <w:fldChar w:fldCharType="separate"/>
    </w:r>
    <w:r w:rsidR="009B090C">
      <w:rPr>
        <w:rFonts w:ascii="Arial" w:hAnsi="Arial" w:cs="Arial"/>
        <w:noProof/>
      </w:rPr>
      <w:t>3</w:t>
    </w:r>
    <w:r w:rsidRPr="00C91E44">
      <w:rPr>
        <w:rFonts w:ascii="Arial" w:hAnsi="Arial" w:cs="Arial"/>
        <w:noProof/>
      </w:rPr>
      <w:fldChar w:fldCharType="end"/>
    </w:r>
  </w:p>
  <w:p w14:paraId="5170D461" w14:textId="77777777" w:rsidR="00207CF9" w:rsidRDefault="00712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23A2" w14:textId="77777777" w:rsidR="006D6945" w:rsidRDefault="006D6945">
      <w:pPr>
        <w:spacing w:after="0" w:line="240" w:lineRule="auto"/>
      </w:pPr>
      <w:r>
        <w:separator/>
      </w:r>
    </w:p>
  </w:footnote>
  <w:footnote w:type="continuationSeparator" w:id="0">
    <w:p w14:paraId="0BC737F2" w14:textId="77777777" w:rsidR="006D6945" w:rsidRDefault="006D6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E0"/>
    <w:multiLevelType w:val="hybridMultilevel"/>
    <w:tmpl w:val="828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16A1"/>
    <w:multiLevelType w:val="multilevel"/>
    <w:tmpl w:val="9F5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57B39"/>
    <w:multiLevelType w:val="hybridMultilevel"/>
    <w:tmpl w:val="31B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E59D5"/>
    <w:multiLevelType w:val="hybridMultilevel"/>
    <w:tmpl w:val="BF26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F4AAE"/>
    <w:multiLevelType w:val="hybridMultilevel"/>
    <w:tmpl w:val="769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8143D"/>
    <w:multiLevelType w:val="hybridMultilevel"/>
    <w:tmpl w:val="5744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9439E"/>
    <w:multiLevelType w:val="hybridMultilevel"/>
    <w:tmpl w:val="9644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263869">
    <w:abstractNumId w:val="4"/>
  </w:num>
  <w:num w:numId="2" w16cid:durableId="438332871">
    <w:abstractNumId w:val="2"/>
  </w:num>
  <w:num w:numId="3" w16cid:durableId="2105178310">
    <w:abstractNumId w:val="0"/>
  </w:num>
  <w:num w:numId="4" w16cid:durableId="412168532">
    <w:abstractNumId w:val="1"/>
  </w:num>
  <w:num w:numId="5" w16cid:durableId="1011877059">
    <w:abstractNumId w:val="3"/>
  </w:num>
  <w:num w:numId="6" w16cid:durableId="799884829">
    <w:abstractNumId w:val="5"/>
  </w:num>
  <w:num w:numId="7" w16cid:durableId="388309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82"/>
    <w:rsid w:val="00034AFE"/>
    <w:rsid w:val="00060A22"/>
    <w:rsid w:val="00063F19"/>
    <w:rsid w:val="00081D54"/>
    <w:rsid w:val="00133AC2"/>
    <w:rsid w:val="0014563F"/>
    <w:rsid w:val="00162E80"/>
    <w:rsid w:val="0016523E"/>
    <w:rsid w:val="00172D4E"/>
    <w:rsid w:val="00187707"/>
    <w:rsid w:val="001B2657"/>
    <w:rsid w:val="001B3BA3"/>
    <w:rsid w:val="001F7317"/>
    <w:rsid w:val="002111A8"/>
    <w:rsid w:val="00232E7B"/>
    <w:rsid w:val="00241219"/>
    <w:rsid w:val="00246022"/>
    <w:rsid w:val="0026364F"/>
    <w:rsid w:val="002A426B"/>
    <w:rsid w:val="002B5CD7"/>
    <w:rsid w:val="002D74D6"/>
    <w:rsid w:val="00340A20"/>
    <w:rsid w:val="003554D2"/>
    <w:rsid w:val="003E184B"/>
    <w:rsid w:val="003E20DE"/>
    <w:rsid w:val="003F5F8D"/>
    <w:rsid w:val="004207F3"/>
    <w:rsid w:val="00446BB8"/>
    <w:rsid w:val="004B3DFA"/>
    <w:rsid w:val="004C1FA8"/>
    <w:rsid w:val="004C2303"/>
    <w:rsid w:val="00501220"/>
    <w:rsid w:val="00502B5B"/>
    <w:rsid w:val="00545094"/>
    <w:rsid w:val="0056577D"/>
    <w:rsid w:val="00582C98"/>
    <w:rsid w:val="005A40CA"/>
    <w:rsid w:val="005B0106"/>
    <w:rsid w:val="005B68F5"/>
    <w:rsid w:val="00613AF9"/>
    <w:rsid w:val="00621DAE"/>
    <w:rsid w:val="00640B06"/>
    <w:rsid w:val="00645043"/>
    <w:rsid w:val="00677A27"/>
    <w:rsid w:val="006A18C3"/>
    <w:rsid w:val="006B5DBA"/>
    <w:rsid w:val="006D6945"/>
    <w:rsid w:val="006E0055"/>
    <w:rsid w:val="00712ACE"/>
    <w:rsid w:val="007178E7"/>
    <w:rsid w:val="00727FED"/>
    <w:rsid w:val="00754FBC"/>
    <w:rsid w:val="0077027A"/>
    <w:rsid w:val="007806D4"/>
    <w:rsid w:val="008476E4"/>
    <w:rsid w:val="00865CAD"/>
    <w:rsid w:val="0089657A"/>
    <w:rsid w:val="00897941"/>
    <w:rsid w:val="008D4819"/>
    <w:rsid w:val="008F6743"/>
    <w:rsid w:val="00931F55"/>
    <w:rsid w:val="00962E89"/>
    <w:rsid w:val="00971F9A"/>
    <w:rsid w:val="00997ED8"/>
    <w:rsid w:val="009B090C"/>
    <w:rsid w:val="009B1BFA"/>
    <w:rsid w:val="009D7C35"/>
    <w:rsid w:val="009E6DAA"/>
    <w:rsid w:val="009E797C"/>
    <w:rsid w:val="00A535C8"/>
    <w:rsid w:val="00A666CE"/>
    <w:rsid w:val="00A82F1E"/>
    <w:rsid w:val="00AA1753"/>
    <w:rsid w:val="00AC6E69"/>
    <w:rsid w:val="00AE58F9"/>
    <w:rsid w:val="00B071C2"/>
    <w:rsid w:val="00B348A0"/>
    <w:rsid w:val="00B90B1C"/>
    <w:rsid w:val="00BA6F7D"/>
    <w:rsid w:val="00C13A4C"/>
    <w:rsid w:val="00C30C2E"/>
    <w:rsid w:val="00C64F79"/>
    <w:rsid w:val="00C805A2"/>
    <w:rsid w:val="00CE1F89"/>
    <w:rsid w:val="00CF36CF"/>
    <w:rsid w:val="00D1116B"/>
    <w:rsid w:val="00D341AE"/>
    <w:rsid w:val="00D825DF"/>
    <w:rsid w:val="00D95C82"/>
    <w:rsid w:val="00DA2042"/>
    <w:rsid w:val="00DE308A"/>
    <w:rsid w:val="00E261D4"/>
    <w:rsid w:val="00E35C07"/>
    <w:rsid w:val="00EF5E4D"/>
    <w:rsid w:val="00F1333E"/>
    <w:rsid w:val="00F17C16"/>
    <w:rsid w:val="00F40291"/>
    <w:rsid w:val="00F84BE2"/>
    <w:rsid w:val="00F97BDA"/>
    <w:rsid w:val="00FD71DC"/>
    <w:rsid w:val="00F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E7CBB7"/>
  <w15:chartTrackingRefBased/>
  <w15:docId w15:val="{8C4A9228-9651-984E-878C-5CB72FE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C82"/>
    <w:rPr>
      <w:rFonts w:ascii="Calibri" w:eastAsia="Calibri" w:hAnsi="Calibri" w:cs="Times New Roman"/>
      <w:sz w:val="22"/>
      <w:szCs w:val="22"/>
    </w:rPr>
  </w:style>
  <w:style w:type="character" w:styleId="Hyperlink">
    <w:name w:val="Hyperlink"/>
    <w:uiPriority w:val="99"/>
    <w:unhideWhenUsed/>
    <w:rsid w:val="00D95C82"/>
    <w:rPr>
      <w:color w:val="0000FF"/>
      <w:u w:val="single"/>
    </w:rPr>
  </w:style>
  <w:style w:type="character" w:customStyle="1" w:styleId="UnresolvedMention1">
    <w:name w:val="Unresolved Mention1"/>
    <w:basedOn w:val="DefaultParagraphFont"/>
    <w:uiPriority w:val="99"/>
    <w:semiHidden/>
    <w:unhideWhenUsed/>
    <w:rsid w:val="00172D4E"/>
    <w:rPr>
      <w:color w:val="605E5C"/>
      <w:shd w:val="clear" w:color="auto" w:fill="E1DFDD"/>
    </w:rPr>
  </w:style>
  <w:style w:type="character" w:styleId="FollowedHyperlink">
    <w:name w:val="FollowedHyperlink"/>
    <w:basedOn w:val="DefaultParagraphFont"/>
    <w:uiPriority w:val="99"/>
    <w:semiHidden/>
    <w:unhideWhenUsed/>
    <w:rsid w:val="006A18C3"/>
    <w:rPr>
      <w:color w:val="954F72" w:themeColor="followedHyperlink"/>
      <w:u w:val="single"/>
    </w:rPr>
  </w:style>
  <w:style w:type="paragraph" w:styleId="Footer">
    <w:name w:val="footer"/>
    <w:basedOn w:val="Normal"/>
    <w:link w:val="FooterChar"/>
    <w:uiPriority w:val="99"/>
    <w:unhideWhenUsed/>
    <w:rsid w:val="006B5DBA"/>
    <w:pPr>
      <w:tabs>
        <w:tab w:val="center" w:pos="4513"/>
        <w:tab w:val="right" w:pos="9026"/>
      </w:tabs>
    </w:pPr>
  </w:style>
  <w:style w:type="character" w:customStyle="1" w:styleId="FooterChar">
    <w:name w:val="Footer Char"/>
    <w:basedOn w:val="DefaultParagraphFont"/>
    <w:link w:val="Footer"/>
    <w:uiPriority w:val="99"/>
    <w:rsid w:val="006B5DBA"/>
    <w:rPr>
      <w:rFonts w:ascii="Calibri" w:eastAsia="Calibri" w:hAnsi="Calibri" w:cs="Times New Roman"/>
      <w:sz w:val="22"/>
      <w:szCs w:val="22"/>
    </w:rPr>
  </w:style>
  <w:style w:type="character" w:styleId="Strong">
    <w:name w:val="Strong"/>
    <w:basedOn w:val="DefaultParagraphFont"/>
    <w:uiPriority w:val="22"/>
    <w:qFormat/>
    <w:rsid w:val="00340A20"/>
    <w:rPr>
      <w:b/>
      <w:bCs/>
    </w:rPr>
  </w:style>
  <w:style w:type="paragraph" w:styleId="Header">
    <w:name w:val="header"/>
    <w:basedOn w:val="Normal"/>
    <w:link w:val="HeaderChar"/>
    <w:uiPriority w:val="99"/>
    <w:unhideWhenUsed/>
    <w:rsid w:val="00FF7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B3C"/>
    <w:rPr>
      <w:rFonts w:ascii="Calibri" w:eastAsia="Calibri" w:hAnsi="Calibri" w:cs="Times New Roman"/>
      <w:sz w:val="22"/>
      <w:szCs w:val="22"/>
    </w:rPr>
  </w:style>
  <w:style w:type="paragraph" w:styleId="ListParagraph">
    <w:name w:val="List Paragraph"/>
    <w:basedOn w:val="Normal"/>
    <w:uiPriority w:val="34"/>
    <w:qFormat/>
    <w:rsid w:val="00621DAE"/>
    <w:pPr>
      <w:ind w:left="720"/>
      <w:contextualSpacing/>
    </w:pPr>
  </w:style>
  <w:style w:type="character" w:styleId="UnresolvedMention">
    <w:name w:val="Unresolved Mention"/>
    <w:basedOn w:val="DefaultParagraphFont"/>
    <w:uiPriority w:val="99"/>
    <w:semiHidden/>
    <w:unhideWhenUsed/>
    <w:rsid w:val="00CE1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322">
      <w:bodyDiv w:val="1"/>
      <w:marLeft w:val="0"/>
      <w:marRight w:val="0"/>
      <w:marTop w:val="0"/>
      <w:marBottom w:val="0"/>
      <w:divBdr>
        <w:top w:val="none" w:sz="0" w:space="0" w:color="auto"/>
        <w:left w:val="none" w:sz="0" w:space="0" w:color="auto"/>
        <w:bottom w:val="none" w:sz="0" w:space="0" w:color="auto"/>
        <w:right w:val="none" w:sz="0" w:space="0" w:color="auto"/>
      </w:divBdr>
    </w:div>
    <w:div w:id="367415853">
      <w:bodyDiv w:val="1"/>
      <w:marLeft w:val="0"/>
      <w:marRight w:val="0"/>
      <w:marTop w:val="0"/>
      <w:marBottom w:val="0"/>
      <w:divBdr>
        <w:top w:val="none" w:sz="0" w:space="0" w:color="auto"/>
        <w:left w:val="none" w:sz="0" w:space="0" w:color="auto"/>
        <w:bottom w:val="none" w:sz="0" w:space="0" w:color="auto"/>
        <w:right w:val="none" w:sz="0" w:space="0" w:color="auto"/>
      </w:divBdr>
    </w:div>
    <w:div w:id="673261137">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976297737">
      <w:bodyDiv w:val="1"/>
      <w:marLeft w:val="0"/>
      <w:marRight w:val="0"/>
      <w:marTop w:val="0"/>
      <w:marBottom w:val="0"/>
      <w:divBdr>
        <w:top w:val="none" w:sz="0" w:space="0" w:color="auto"/>
        <w:left w:val="none" w:sz="0" w:space="0" w:color="auto"/>
        <w:bottom w:val="none" w:sz="0" w:space="0" w:color="auto"/>
        <w:right w:val="none" w:sz="0" w:space="0" w:color="auto"/>
      </w:divBdr>
    </w:div>
    <w:div w:id="1058015698">
      <w:bodyDiv w:val="1"/>
      <w:marLeft w:val="0"/>
      <w:marRight w:val="0"/>
      <w:marTop w:val="0"/>
      <w:marBottom w:val="0"/>
      <w:divBdr>
        <w:top w:val="none" w:sz="0" w:space="0" w:color="auto"/>
        <w:left w:val="none" w:sz="0" w:space="0" w:color="auto"/>
        <w:bottom w:val="none" w:sz="0" w:space="0" w:color="auto"/>
        <w:right w:val="none" w:sz="0" w:space="0" w:color="auto"/>
      </w:divBdr>
    </w:div>
    <w:div w:id="1156721026">
      <w:bodyDiv w:val="1"/>
      <w:marLeft w:val="0"/>
      <w:marRight w:val="0"/>
      <w:marTop w:val="0"/>
      <w:marBottom w:val="0"/>
      <w:divBdr>
        <w:top w:val="none" w:sz="0" w:space="0" w:color="auto"/>
        <w:left w:val="none" w:sz="0" w:space="0" w:color="auto"/>
        <w:bottom w:val="none" w:sz="0" w:space="0" w:color="auto"/>
        <w:right w:val="none" w:sz="0" w:space="0" w:color="auto"/>
      </w:divBdr>
    </w:div>
    <w:div w:id="1212034748">
      <w:bodyDiv w:val="1"/>
      <w:marLeft w:val="0"/>
      <w:marRight w:val="0"/>
      <w:marTop w:val="0"/>
      <w:marBottom w:val="0"/>
      <w:divBdr>
        <w:top w:val="none" w:sz="0" w:space="0" w:color="auto"/>
        <w:left w:val="none" w:sz="0" w:space="0" w:color="auto"/>
        <w:bottom w:val="none" w:sz="0" w:space="0" w:color="auto"/>
        <w:right w:val="none" w:sz="0" w:space="0" w:color="auto"/>
      </w:divBdr>
    </w:div>
    <w:div w:id="1230648830">
      <w:bodyDiv w:val="1"/>
      <w:marLeft w:val="0"/>
      <w:marRight w:val="0"/>
      <w:marTop w:val="0"/>
      <w:marBottom w:val="0"/>
      <w:divBdr>
        <w:top w:val="none" w:sz="0" w:space="0" w:color="auto"/>
        <w:left w:val="none" w:sz="0" w:space="0" w:color="auto"/>
        <w:bottom w:val="none" w:sz="0" w:space="0" w:color="auto"/>
        <w:right w:val="none" w:sz="0" w:space="0" w:color="auto"/>
      </w:divBdr>
    </w:div>
    <w:div w:id="1265916764">
      <w:bodyDiv w:val="1"/>
      <w:marLeft w:val="0"/>
      <w:marRight w:val="0"/>
      <w:marTop w:val="0"/>
      <w:marBottom w:val="0"/>
      <w:divBdr>
        <w:top w:val="none" w:sz="0" w:space="0" w:color="auto"/>
        <w:left w:val="none" w:sz="0" w:space="0" w:color="auto"/>
        <w:bottom w:val="none" w:sz="0" w:space="0" w:color="auto"/>
        <w:right w:val="none" w:sz="0" w:space="0" w:color="auto"/>
      </w:divBdr>
    </w:div>
    <w:div w:id="1300845185">
      <w:bodyDiv w:val="1"/>
      <w:marLeft w:val="0"/>
      <w:marRight w:val="0"/>
      <w:marTop w:val="0"/>
      <w:marBottom w:val="0"/>
      <w:divBdr>
        <w:top w:val="none" w:sz="0" w:space="0" w:color="auto"/>
        <w:left w:val="none" w:sz="0" w:space="0" w:color="auto"/>
        <w:bottom w:val="none" w:sz="0" w:space="0" w:color="auto"/>
        <w:right w:val="none" w:sz="0" w:space="0" w:color="auto"/>
      </w:divBdr>
      <w:divsChild>
        <w:div w:id="63723800">
          <w:marLeft w:val="0"/>
          <w:marRight w:val="0"/>
          <w:marTop w:val="0"/>
          <w:marBottom w:val="0"/>
          <w:divBdr>
            <w:top w:val="single" w:sz="2" w:space="0" w:color="auto"/>
            <w:left w:val="single" w:sz="2" w:space="0" w:color="auto"/>
            <w:bottom w:val="single" w:sz="2" w:space="0" w:color="auto"/>
            <w:right w:val="single" w:sz="2" w:space="0" w:color="auto"/>
          </w:divBdr>
        </w:div>
        <w:div w:id="173764788">
          <w:marLeft w:val="0"/>
          <w:marRight w:val="0"/>
          <w:marTop w:val="0"/>
          <w:marBottom w:val="0"/>
          <w:divBdr>
            <w:top w:val="single" w:sz="2" w:space="0" w:color="auto"/>
            <w:left w:val="single" w:sz="2" w:space="0" w:color="auto"/>
            <w:bottom w:val="single" w:sz="2" w:space="0" w:color="auto"/>
            <w:right w:val="single" w:sz="2" w:space="0" w:color="auto"/>
          </w:divBdr>
        </w:div>
      </w:divsChild>
    </w:div>
    <w:div w:id="1359117247">
      <w:bodyDiv w:val="1"/>
      <w:marLeft w:val="0"/>
      <w:marRight w:val="0"/>
      <w:marTop w:val="0"/>
      <w:marBottom w:val="0"/>
      <w:divBdr>
        <w:top w:val="none" w:sz="0" w:space="0" w:color="auto"/>
        <w:left w:val="none" w:sz="0" w:space="0" w:color="auto"/>
        <w:bottom w:val="none" w:sz="0" w:space="0" w:color="auto"/>
        <w:right w:val="none" w:sz="0" w:space="0" w:color="auto"/>
      </w:divBdr>
    </w:div>
    <w:div w:id="1360424707">
      <w:bodyDiv w:val="1"/>
      <w:marLeft w:val="0"/>
      <w:marRight w:val="0"/>
      <w:marTop w:val="0"/>
      <w:marBottom w:val="0"/>
      <w:divBdr>
        <w:top w:val="none" w:sz="0" w:space="0" w:color="auto"/>
        <w:left w:val="none" w:sz="0" w:space="0" w:color="auto"/>
        <w:bottom w:val="none" w:sz="0" w:space="0" w:color="auto"/>
        <w:right w:val="none" w:sz="0" w:space="0" w:color="auto"/>
      </w:divBdr>
    </w:div>
    <w:div w:id="1522471775">
      <w:bodyDiv w:val="1"/>
      <w:marLeft w:val="0"/>
      <w:marRight w:val="0"/>
      <w:marTop w:val="0"/>
      <w:marBottom w:val="0"/>
      <w:divBdr>
        <w:top w:val="none" w:sz="0" w:space="0" w:color="auto"/>
        <w:left w:val="none" w:sz="0" w:space="0" w:color="auto"/>
        <w:bottom w:val="none" w:sz="0" w:space="0" w:color="auto"/>
        <w:right w:val="none" w:sz="0" w:space="0" w:color="auto"/>
      </w:divBdr>
    </w:div>
    <w:div w:id="1523740728">
      <w:bodyDiv w:val="1"/>
      <w:marLeft w:val="0"/>
      <w:marRight w:val="0"/>
      <w:marTop w:val="0"/>
      <w:marBottom w:val="0"/>
      <w:divBdr>
        <w:top w:val="none" w:sz="0" w:space="0" w:color="auto"/>
        <w:left w:val="none" w:sz="0" w:space="0" w:color="auto"/>
        <w:bottom w:val="none" w:sz="0" w:space="0" w:color="auto"/>
        <w:right w:val="none" w:sz="0" w:space="0" w:color="auto"/>
      </w:divBdr>
    </w:div>
    <w:div w:id="1574508422">
      <w:bodyDiv w:val="1"/>
      <w:marLeft w:val="0"/>
      <w:marRight w:val="0"/>
      <w:marTop w:val="0"/>
      <w:marBottom w:val="0"/>
      <w:divBdr>
        <w:top w:val="none" w:sz="0" w:space="0" w:color="auto"/>
        <w:left w:val="none" w:sz="0" w:space="0" w:color="auto"/>
        <w:bottom w:val="none" w:sz="0" w:space="0" w:color="auto"/>
        <w:right w:val="none" w:sz="0" w:space="0" w:color="auto"/>
      </w:divBdr>
    </w:div>
    <w:div w:id="1602951970">
      <w:bodyDiv w:val="1"/>
      <w:marLeft w:val="0"/>
      <w:marRight w:val="0"/>
      <w:marTop w:val="0"/>
      <w:marBottom w:val="0"/>
      <w:divBdr>
        <w:top w:val="none" w:sz="0" w:space="0" w:color="auto"/>
        <w:left w:val="none" w:sz="0" w:space="0" w:color="auto"/>
        <w:bottom w:val="none" w:sz="0" w:space="0" w:color="auto"/>
        <w:right w:val="none" w:sz="0" w:space="0" w:color="auto"/>
      </w:divBdr>
    </w:div>
    <w:div w:id="1661538867">
      <w:bodyDiv w:val="1"/>
      <w:marLeft w:val="0"/>
      <w:marRight w:val="0"/>
      <w:marTop w:val="0"/>
      <w:marBottom w:val="0"/>
      <w:divBdr>
        <w:top w:val="none" w:sz="0" w:space="0" w:color="auto"/>
        <w:left w:val="none" w:sz="0" w:space="0" w:color="auto"/>
        <w:bottom w:val="none" w:sz="0" w:space="0" w:color="auto"/>
        <w:right w:val="none" w:sz="0" w:space="0" w:color="auto"/>
      </w:divBdr>
    </w:div>
    <w:div w:id="1677415053">
      <w:bodyDiv w:val="1"/>
      <w:marLeft w:val="0"/>
      <w:marRight w:val="0"/>
      <w:marTop w:val="0"/>
      <w:marBottom w:val="0"/>
      <w:divBdr>
        <w:top w:val="none" w:sz="0" w:space="0" w:color="auto"/>
        <w:left w:val="none" w:sz="0" w:space="0" w:color="auto"/>
        <w:bottom w:val="none" w:sz="0" w:space="0" w:color="auto"/>
        <w:right w:val="none" w:sz="0" w:space="0" w:color="auto"/>
      </w:divBdr>
    </w:div>
    <w:div w:id="21096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uk.org/health-social-care-working-par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cuk.org" TargetMode="External"/><Relationship Id="rId5" Type="http://schemas.openxmlformats.org/officeDocument/2006/relationships/footnotes" Target="footnotes.xml"/><Relationship Id="rId10" Type="http://schemas.openxmlformats.org/officeDocument/2006/relationships/hyperlink" Target="https://www.bbc.co.uk/news/uk-scotland-61814662.amp" TargetMode="External"/><Relationship Id="rId4" Type="http://schemas.openxmlformats.org/officeDocument/2006/relationships/webSettings" Target="webSettings.xml"/><Relationship Id="rId9" Type="http://schemas.openxmlformats.org/officeDocument/2006/relationships/hyperlink" Target="https://www.gov.uk/government/news/cma-launches-court-action-against-car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 SAFIR</dc:creator>
  <cp:keywords/>
  <dc:description/>
  <cp:lastModifiedBy>NPC NatPenCon</cp:lastModifiedBy>
  <cp:revision>5</cp:revision>
  <dcterms:created xsi:type="dcterms:W3CDTF">2022-08-22T06:04:00Z</dcterms:created>
  <dcterms:modified xsi:type="dcterms:W3CDTF">2022-09-20T14:03:00Z</dcterms:modified>
</cp:coreProperties>
</file>